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B4B" w:rsidRPr="001E7CC8" w:rsidRDefault="00943B4B" w:rsidP="006C174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bookmarkStart w:id="0" w:name="_GoBack"/>
      <w:bookmarkEnd w:id="0"/>
      <w:r w:rsidRPr="001E7CC8">
        <w:rPr>
          <w:rFonts w:ascii="Arial" w:hAnsi="Arial" w:cs="Arial"/>
          <w:b/>
          <w:sz w:val="24"/>
          <w:szCs w:val="24"/>
          <w:lang w:val="pl-PL"/>
        </w:rPr>
        <w:t>OBJAŚNIENIA DO ZAŁĄCZNIKA NR 1 OKREŚLAJĄCEGO WIELOLETNIĄ PROGNOZĘ FINANSOWĄ POWI</w:t>
      </w:r>
      <w:r w:rsidR="003213C4">
        <w:rPr>
          <w:rFonts w:ascii="Arial" w:hAnsi="Arial" w:cs="Arial"/>
          <w:b/>
          <w:sz w:val="24"/>
          <w:szCs w:val="24"/>
          <w:lang w:val="pl-PL"/>
        </w:rPr>
        <w:t xml:space="preserve">ATU ZDUŃSKOWOLSKIEGO </w:t>
      </w:r>
      <w:r w:rsidRPr="001E7CC8">
        <w:rPr>
          <w:rFonts w:ascii="Arial" w:hAnsi="Arial" w:cs="Arial"/>
          <w:b/>
          <w:sz w:val="24"/>
          <w:szCs w:val="24"/>
          <w:lang w:val="pl-PL"/>
        </w:rPr>
        <w:t xml:space="preserve">WRAZ </w:t>
      </w:r>
      <w:r w:rsidR="00D222D9">
        <w:rPr>
          <w:rFonts w:ascii="Arial" w:hAnsi="Arial" w:cs="Arial"/>
          <w:b/>
          <w:sz w:val="24"/>
          <w:szCs w:val="24"/>
          <w:lang w:val="pl-PL"/>
        </w:rPr>
        <w:br/>
      </w:r>
      <w:r w:rsidRPr="001E7CC8">
        <w:rPr>
          <w:rFonts w:ascii="Arial" w:hAnsi="Arial" w:cs="Arial"/>
          <w:b/>
          <w:sz w:val="24"/>
          <w:szCs w:val="24"/>
          <w:lang w:val="pl-PL"/>
        </w:rPr>
        <w:t xml:space="preserve">Z PROGNOZĄ KWOTY DŁUGU I SPŁAT ZOBOWIĄZAŃ </w:t>
      </w:r>
    </w:p>
    <w:p w:rsidR="00943B4B" w:rsidRPr="001E7CC8" w:rsidRDefault="00943B4B" w:rsidP="006C1748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C55C20" w:rsidRPr="00102D8E" w:rsidRDefault="00943B4B" w:rsidP="00310804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02D8E">
        <w:rPr>
          <w:rFonts w:ascii="Arial" w:hAnsi="Arial" w:cs="Arial"/>
          <w:sz w:val="24"/>
          <w:szCs w:val="24"/>
          <w:lang w:val="pl-PL"/>
        </w:rPr>
        <w:t>Zapisy ustawy z dnia 27 sierpnia 20</w:t>
      </w:r>
      <w:r w:rsidR="009A081C" w:rsidRPr="00102D8E">
        <w:rPr>
          <w:rFonts w:ascii="Arial" w:hAnsi="Arial" w:cs="Arial"/>
          <w:sz w:val="24"/>
          <w:szCs w:val="24"/>
          <w:lang w:val="pl-PL"/>
        </w:rPr>
        <w:t>09 r. o finansach publicznych (</w:t>
      </w:r>
      <w:r w:rsidRPr="00102D8E">
        <w:rPr>
          <w:rFonts w:ascii="Arial" w:hAnsi="Arial" w:cs="Arial"/>
          <w:sz w:val="24"/>
          <w:szCs w:val="24"/>
          <w:lang w:val="pl-PL"/>
        </w:rPr>
        <w:t>tj. Dz</w:t>
      </w:r>
      <w:r w:rsidR="009A081C" w:rsidRPr="00102D8E">
        <w:rPr>
          <w:rFonts w:ascii="Arial" w:hAnsi="Arial" w:cs="Arial"/>
          <w:sz w:val="24"/>
          <w:szCs w:val="24"/>
          <w:lang w:val="pl-PL"/>
        </w:rPr>
        <w:t>.U. z 201</w:t>
      </w:r>
      <w:r w:rsidR="00CA268E">
        <w:rPr>
          <w:rFonts w:ascii="Arial" w:hAnsi="Arial" w:cs="Arial"/>
          <w:sz w:val="24"/>
          <w:szCs w:val="24"/>
          <w:lang w:val="pl-PL"/>
        </w:rPr>
        <w:t>9</w:t>
      </w:r>
      <w:r w:rsidR="009033A8" w:rsidRPr="00102D8E">
        <w:rPr>
          <w:rFonts w:ascii="Arial" w:hAnsi="Arial" w:cs="Arial"/>
          <w:sz w:val="24"/>
          <w:szCs w:val="24"/>
          <w:lang w:val="pl-PL"/>
        </w:rPr>
        <w:br/>
      </w:r>
      <w:r w:rsidR="009A081C" w:rsidRPr="00102D8E">
        <w:rPr>
          <w:rFonts w:ascii="Arial" w:hAnsi="Arial" w:cs="Arial"/>
          <w:sz w:val="24"/>
          <w:szCs w:val="24"/>
          <w:lang w:val="pl-PL"/>
        </w:rPr>
        <w:t xml:space="preserve">poz. </w:t>
      </w:r>
      <w:r w:rsidR="00CA268E">
        <w:rPr>
          <w:rFonts w:ascii="Arial" w:hAnsi="Arial" w:cs="Arial"/>
          <w:sz w:val="24"/>
          <w:szCs w:val="24"/>
          <w:lang w:val="pl-PL"/>
        </w:rPr>
        <w:t>869</w:t>
      </w:r>
      <w:r w:rsidR="00102D8E" w:rsidRPr="00102D8E">
        <w:rPr>
          <w:rFonts w:ascii="Arial" w:hAnsi="Arial" w:cs="Arial"/>
          <w:sz w:val="24"/>
          <w:szCs w:val="24"/>
          <w:lang w:val="pl-PL"/>
        </w:rPr>
        <w:t xml:space="preserve"> z późn.zm.</w:t>
      </w:r>
      <w:r w:rsidRPr="00102D8E">
        <w:rPr>
          <w:rFonts w:ascii="Arial" w:hAnsi="Arial" w:cs="Arial"/>
          <w:sz w:val="24"/>
          <w:szCs w:val="24"/>
          <w:lang w:val="pl-PL"/>
        </w:rPr>
        <w:t>) obligują jednostkę samorządu terytorialnego do sporządzeniawieloletniej prognozy finansowej wraz z prognozą długu.</w:t>
      </w:r>
    </w:p>
    <w:p w:rsidR="00C55C20" w:rsidRPr="001E7CC8" w:rsidRDefault="00943B4B" w:rsidP="00310804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 xml:space="preserve">Ustalenie wieloletniej prognozy finansowej ma na celu przeprowadzenie oceny sytuacji finansowej Powiatu przez organy powiatu, mieszkańców, instytucje finansowe, organy nadzoru (w tym Regionalna Izbę Obrachunkową) oraz wszystkich zainteresowanych. </w:t>
      </w:r>
    </w:p>
    <w:p w:rsidR="00C55C20" w:rsidRPr="001E7CC8" w:rsidRDefault="00943B4B" w:rsidP="00310804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 xml:space="preserve">Tworzenie projekcji poszczególnych kategorii dochodów i wydatków, obrazujących sytuację finansową Powiatu w przyszłych latach pozwala m.in. na dokonanie analizy możliwości inwestycyjnych oraz ocenę zdolności kredytowej. </w:t>
      </w:r>
    </w:p>
    <w:p w:rsidR="009C645F" w:rsidRDefault="00943B4B" w:rsidP="009C645F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 xml:space="preserve">Wieloletnia prognoza finansowa obejmuje okres roku budżetowego oraz co najmniej trzech kolejnych lat budżetowych. </w:t>
      </w:r>
    </w:p>
    <w:p w:rsidR="00C55C20" w:rsidRPr="001E7CC8" w:rsidRDefault="00943B4B" w:rsidP="0018172A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 xml:space="preserve">Okres objęty wieloletnią prognozą nie może być krótszy niż okres na jaki przyjęto limity wydatków w ramach przedsięwzięć wieloletnich, natomiast w przypadku jej połączenia z prognozą kwoty długu – nie krótszy niż okres w jakim funkcjonują zaciągnięte </w:t>
      </w:r>
      <w:r w:rsidR="00A15FFF">
        <w:rPr>
          <w:rFonts w:ascii="Arial" w:hAnsi="Arial" w:cs="Arial"/>
          <w:sz w:val="24"/>
          <w:szCs w:val="24"/>
          <w:lang w:val="pl-PL"/>
        </w:rPr>
        <w:br/>
      </w:r>
      <w:r w:rsidRPr="001E7CC8">
        <w:rPr>
          <w:rFonts w:ascii="Arial" w:hAnsi="Arial" w:cs="Arial"/>
          <w:sz w:val="24"/>
          <w:szCs w:val="24"/>
          <w:lang w:val="pl-PL"/>
        </w:rPr>
        <w:t xml:space="preserve">i planowane do zaciągnięcia zobowiązania. </w:t>
      </w:r>
      <w:r w:rsidR="00F26DF1" w:rsidRPr="001E7CC8">
        <w:rPr>
          <w:rFonts w:ascii="Arial" w:hAnsi="Arial" w:cs="Arial"/>
          <w:sz w:val="24"/>
          <w:szCs w:val="24"/>
          <w:lang w:val="pl-PL"/>
        </w:rPr>
        <w:br/>
      </w:r>
      <w:r w:rsidRPr="001E7CC8">
        <w:rPr>
          <w:rFonts w:ascii="Arial" w:hAnsi="Arial" w:cs="Arial"/>
          <w:sz w:val="24"/>
          <w:szCs w:val="24"/>
          <w:lang w:val="pl-PL"/>
        </w:rPr>
        <w:t>W przypadku Powiatu Zduńs</w:t>
      </w:r>
      <w:r w:rsidR="00D91BDC" w:rsidRPr="001E7CC8">
        <w:rPr>
          <w:rFonts w:ascii="Arial" w:hAnsi="Arial" w:cs="Arial"/>
          <w:sz w:val="24"/>
          <w:szCs w:val="24"/>
          <w:lang w:val="pl-PL"/>
        </w:rPr>
        <w:t>kowolskiego to okres do roku 20</w:t>
      </w:r>
      <w:r w:rsidR="00CA268E">
        <w:rPr>
          <w:rFonts w:ascii="Arial" w:hAnsi="Arial" w:cs="Arial"/>
          <w:sz w:val="24"/>
          <w:szCs w:val="24"/>
          <w:lang w:val="pl-PL"/>
        </w:rPr>
        <w:t>35</w:t>
      </w:r>
      <w:r w:rsidRPr="001E7CC8">
        <w:rPr>
          <w:rFonts w:ascii="Arial" w:hAnsi="Arial" w:cs="Arial"/>
          <w:sz w:val="24"/>
          <w:szCs w:val="24"/>
          <w:lang w:val="pl-PL"/>
        </w:rPr>
        <w:t xml:space="preserve"> włącznie. </w:t>
      </w:r>
    </w:p>
    <w:p w:rsidR="00296942" w:rsidRDefault="00296942" w:rsidP="0018172A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Wysokość dochodów bieżących w zakresie subwencji, dotacji i udziału we wpływach z podatku </w:t>
      </w:r>
      <w:r w:rsidR="00600667">
        <w:rPr>
          <w:rFonts w:ascii="Arial" w:hAnsi="Arial" w:cs="Arial"/>
          <w:sz w:val="24"/>
          <w:szCs w:val="24"/>
          <w:lang w:val="pl-PL"/>
        </w:rPr>
        <w:t>do</w:t>
      </w:r>
      <w:r>
        <w:rPr>
          <w:rFonts w:ascii="Arial" w:hAnsi="Arial" w:cs="Arial"/>
          <w:sz w:val="24"/>
          <w:szCs w:val="24"/>
          <w:lang w:val="pl-PL"/>
        </w:rPr>
        <w:t xml:space="preserve">chodowego od osób fizycznych na rok 2020 ustalona została zgodnie </w:t>
      </w:r>
      <w:r w:rsidR="00600667">
        <w:rPr>
          <w:rFonts w:ascii="Arial" w:hAnsi="Arial" w:cs="Arial"/>
          <w:sz w:val="24"/>
          <w:szCs w:val="24"/>
          <w:lang w:val="pl-PL"/>
        </w:rPr>
        <w:br/>
      </w:r>
      <w:r>
        <w:rPr>
          <w:rFonts w:ascii="Arial" w:hAnsi="Arial" w:cs="Arial"/>
          <w:sz w:val="24"/>
          <w:szCs w:val="24"/>
          <w:lang w:val="pl-PL"/>
        </w:rPr>
        <w:t xml:space="preserve">z wielkościami wskazanymi w przedmiotowym zakresie przez Wojewodę Łódzkiego </w:t>
      </w:r>
      <w:r w:rsidR="00600667">
        <w:rPr>
          <w:rFonts w:ascii="Arial" w:hAnsi="Arial" w:cs="Arial"/>
          <w:sz w:val="24"/>
          <w:szCs w:val="24"/>
          <w:lang w:val="pl-PL"/>
        </w:rPr>
        <w:br/>
        <w:t>(</w:t>
      </w:r>
      <w:r w:rsidR="0046067E">
        <w:rPr>
          <w:rFonts w:ascii="Arial" w:hAnsi="Arial" w:cs="Arial"/>
          <w:sz w:val="24"/>
          <w:szCs w:val="24"/>
          <w:lang w:val="pl-PL"/>
        </w:rPr>
        <w:t xml:space="preserve">pismo </w:t>
      </w:r>
      <w:r w:rsidR="00600667">
        <w:rPr>
          <w:rFonts w:ascii="Arial" w:hAnsi="Arial" w:cs="Arial"/>
          <w:sz w:val="24"/>
          <w:szCs w:val="24"/>
          <w:lang w:val="pl-PL"/>
        </w:rPr>
        <w:t xml:space="preserve">FB-I.3110.14.2019 z dnia 25 października 2019r.) </w:t>
      </w:r>
      <w:r>
        <w:rPr>
          <w:rFonts w:ascii="Arial" w:hAnsi="Arial" w:cs="Arial"/>
          <w:sz w:val="24"/>
          <w:szCs w:val="24"/>
          <w:lang w:val="pl-PL"/>
        </w:rPr>
        <w:t>oraz Ministra Finansów, Inwestycji i Rozwoju</w:t>
      </w:r>
      <w:r w:rsidR="00600667">
        <w:rPr>
          <w:rFonts w:ascii="Arial" w:hAnsi="Arial" w:cs="Arial"/>
          <w:sz w:val="24"/>
          <w:szCs w:val="24"/>
          <w:lang w:val="pl-PL"/>
        </w:rPr>
        <w:t xml:space="preserve"> (pismo Nr ST8.4750.8.2019 z dnia 15 października 2019r</w:t>
      </w:r>
      <w:r>
        <w:rPr>
          <w:rFonts w:ascii="Arial" w:hAnsi="Arial" w:cs="Arial"/>
          <w:sz w:val="24"/>
          <w:szCs w:val="24"/>
          <w:lang w:val="pl-PL"/>
        </w:rPr>
        <w:t>.</w:t>
      </w:r>
      <w:r w:rsidR="00600667">
        <w:rPr>
          <w:rFonts w:ascii="Arial" w:hAnsi="Arial" w:cs="Arial"/>
          <w:sz w:val="24"/>
          <w:szCs w:val="24"/>
          <w:lang w:val="pl-PL"/>
        </w:rPr>
        <w:t>).</w:t>
      </w:r>
    </w:p>
    <w:p w:rsidR="00600667" w:rsidRDefault="00600667" w:rsidP="0018172A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943B4B" w:rsidRPr="001E7CC8" w:rsidRDefault="00943B4B" w:rsidP="0018172A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>Do ustalenia wielkości dochodów i</w:t>
      </w:r>
      <w:r w:rsidR="000E430A">
        <w:rPr>
          <w:rFonts w:ascii="Arial" w:hAnsi="Arial" w:cs="Arial"/>
          <w:sz w:val="24"/>
          <w:szCs w:val="24"/>
          <w:lang w:val="pl-PL"/>
        </w:rPr>
        <w:t xml:space="preserve"> wydatków bieżących w latach 20</w:t>
      </w:r>
      <w:r w:rsidR="00726B80">
        <w:rPr>
          <w:rFonts w:ascii="Arial" w:hAnsi="Arial" w:cs="Arial"/>
          <w:sz w:val="24"/>
          <w:szCs w:val="24"/>
          <w:lang w:val="pl-PL"/>
        </w:rPr>
        <w:t>2</w:t>
      </w:r>
      <w:r w:rsidR="00CA268E">
        <w:rPr>
          <w:rFonts w:ascii="Arial" w:hAnsi="Arial" w:cs="Arial"/>
          <w:sz w:val="24"/>
          <w:szCs w:val="24"/>
          <w:lang w:val="pl-PL"/>
        </w:rPr>
        <w:t>1</w:t>
      </w:r>
      <w:r w:rsidR="00D91BDC" w:rsidRPr="001E7CC8">
        <w:rPr>
          <w:rFonts w:ascii="Arial" w:hAnsi="Arial" w:cs="Arial"/>
          <w:sz w:val="24"/>
          <w:szCs w:val="24"/>
          <w:lang w:val="pl-PL"/>
        </w:rPr>
        <w:t xml:space="preserve"> – 20</w:t>
      </w:r>
      <w:r w:rsidR="00CA268E">
        <w:rPr>
          <w:rFonts w:ascii="Arial" w:hAnsi="Arial" w:cs="Arial"/>
          <w:sz w:val="24"/>
          <w:szCs w:val="24"/>
          <w:lang w:val="pl-PL"/>
        </w:rPr>
        <w:t>35</w:t>
      </w:r>
      <w:r w:rsidRPr="001E7CC8">
        <w:rPr>
          <w:rFonts w:ascii="Arial" w:hAnsi="Arial" w:cs="Arial"/>
          <w:sz w:val="24"/>
          <w:szCs w:val="24"/>
          <w:lang w:val="pl-PL"/>
        </w:rPr>
        <w:t xml:space="preserve"> przyjęto </w:t>
      </w:r>
      <w:r w:rsidR="009552F9" w:rsidRPr="001E7CC8">
        <w:rPr>
          <w:rFonts w:ascii="Arial" w:hAnsi="Arial" w:cs="Arial"/>
          <w:sz w:val="24"/>
          <w:szCs w:val="24"/>
          <w:lang w:val="pl-PL"/>
        </w:rPr>
        <w:t>aktualne (październik 2</w:t>
      </w:r>
      <w:r w:rsidR="00D91BDC" w:rsidRPr="001E7CC8">
        <w:rPr>
          <w:rFonts w:ascii="Arial" w:hAnsi="Arial" w:cs="Arial"/>
          <w:sz w:val="24"/>
          <w:szCs w:val="24"/>
          <w:lang w:val="pl-PL"/>
        </w:rPr>
        <w:t>01</w:t>
      </w:r>
      <w:r w:rsidR="00CA268E">
        <w:rPr>
          <w:rFonts w:ascii="Arial" w:hAnsi="Arial" w:cs="Arial"/>
          <w:sz w:val="24"/>
          <w:szCs w:val="24"/>
          <w:lang w:val="pl-PL"/>
        </w:rPr>
        <w:t>9</w:t>
      </w:r>
      <w:r w:rsidR="006C1748" w:rsidRPr="001E7CC8">
        <w:rPr>
          <w:rFonts w:ascii="Arial" w:hAnsi="Arial" w:cs="Arial"/>
          <w:sz w:val="24"/>
          <w:szCs w:val="24"/>
          <w:lang w:val="pl-PL"/>
        </w:rPr>
        <w:t xml:space="preserve">r.) </w:t>
      </w:r>
      <w:r w:rsidR="00CA268E">
        <w:rPr>
          <w:rFonts w:ascii="Arial" w:hAnsi="Arial" w:cs="Arial"/>
          <w:sz w:val="24"/>
          <w:szCs w:val="24"/>
          <w:lang w:val="pl-PL"/>
        </w:rPr>
        <w:t>wytyczne Ministra</w:t>
      </w:r>
      <w:r w:rsidRPr="001E7CC8">
        <w:rPr>
          <w:rFonts w:ascii="Arial" w:hAnsi="Arial" w:cs="Arial"/>
          <w:sz w:val="24"/>
          <w:szCs w:val="24"/>
          <w:lang w:val="pl-PL"/>
        </w:rPr>
        <w:t xml:space="preserve"> Finansów dotyczące </w:t>
      </w:r>
      <w:r w:rsidR="0046067E">
        <w:rPr>
          <w:rFonts w:ascii="Arial" w:hAnsi="Arial" w:cs="Arial"/>
          <w:sz w:val="24"/>
          <w:szCs w:val="24"/>
          <w:lang w:val="pl-PL"/>
        </w:rPr>
        <w:t xml:space="preserve">stosowania jednolitych </w:t>
      </w:r>
      <w:r w:rsidRPr="001E7CC8">
        <w:rPr>
          <w:rFonts w:ascii="Arial" w:hAnsi="Arial" w:cs="Arial"/>
          <w:sz w:val="24"/>
          <w:szCs w:val="24"/>
          <w:lang w:val="pl-PL"/>
        </w:rPr>
        <w:t xml:space="preserve">założeń makroekonomicznych </w:t>
      </w:r>
      <w:r w:rsidR="0046067E">
        <w:rPr>
          <w:rFonts w:ascii="Arial" w:hAnsi="Arial" w:cs="Arial"/>
          <w:sz w:val="24"/>
          <w:szCs w:val="24"/>
          <w:lang w:val="pl-PL"/>
        </w:rPr>
        <w:t>będących podstawą oszacowania skutków finansowych projektowanych ustaw</w:t>
      </w:r>
      <w:r w:rsidRPr="001E7CC8">
        <w:rPr>
          <w:rFonts w:ascii="Arial" w:hAnsi="Arial" w:cs="Arial"/>
          <w:sz w:val="24"/>
          <w:szCs w:val="24"/>
          <w:lang w:val="pl-PL"/>
        </w:rPr>
        <w:t>.</w:t>
      </w:r>
    </w:p>
    <w:p w:rsidR="006C1748" w:rsidRPr="001E7CC8" w:rsidRDefault="006C1748" w:rsidP="006C1748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>Zgodnie z ww. dokumentem prognozowany średnioroczny wskaźnik dynamiki cen towarów i usług konsumpcyjnych w latach 20</w:t>
      </w:r>
      <w:r w:rsidR="00CA268E">
        <w:rPr>
          <w:rFonts w:ascii="Arial" w:hAnsi="Arial" w:cs="Arial"/>
          <w:sz w:val="24"/>
          <w:szCs w:val="24"/>
          <w:lang w:val="pl-PL"/>
        </w:rPr>
        <w:t>21</w:t>
      </w:r>
      <w:r w:rsidR="00D91BDC" w:rsidRPr="001E7CC8">
        <w:rPr>
          <w:rFonts w:ascii="Arial" w:hAnsi="Arial" w:cs="Arial"/>
          <w:sz w:val="24"/>
          <w:szCs w:val="24"/>
          <w:lang w:val="pl-PL"/>
        </w:rPr>
        <w:t xml:space="preserve"> – 20</w:t>
      </w:r>
      <w:r w:rsidR="00CA268E">
        <w:rPr>
          <w:rFonts w:ascii="Arial" w:hAnsi="Arial" w:cs="Arial"/>
          <w:sz w:val="24"/>
          <w:szCs w:val="24"/>
          <w:lang w:val="pl-PL"/>
        </w:rPr>
        <w:t>35</w:t>
      </w:r>
      <w:r w:rsidRPr="001E7CC8">
        <w:rPr>
          <w:rFonts w:ascii="Arial" w:hAnsi="Arial" w:cs="Arial"/>
          <w:sz w:val="24"/>
          <w:szCs w:val="24"/>
          <w:lang w:val="pl-PL"/>
        </w:rPr>
        <w:t xml:space="preserve"> kształtuje </w:t>
      </w:r>
      <w:r w:rsidR="00726B80">
        <w:rPr>
          <w:rFonts w:ascii="Arial" w:hAnsi="Arial" w:cs="Arial"/>
          <w:sz w:val="24"/>
          <w:szCs w:val="24"/>
          <w:lang w:val="pl-PL"/>
        </w:rPr>
        <w:t xml:space="preserve">na poziomie </w:t>
      </w:r>
      <w:r w:rsidRPr="001E7CC8">
        <w:rPr>
          <w:rFonts w:ascii="Arial" w:hAnsi="Arial" w:cs="Arial"/>
          <w:sz w:val="24"/>
          <w:szCs w:val="24"/>
          <w:lang w:val="pl-PL"/>
        </w:rPr>
        <w:t>102,</w:t>
      </w:r>
      <w:r w:rsidR="00726B80">
        <w:rPr>
          <w:rFonts w:ascii="Arial" w:hAnsi="Arial" w:cs="Arial"/>
          <w:sz w:val="24"/>
          <w:szCs w:val="24"/>
          <w:lang w:val="pl-PL"/>
        </w:rPr>
        <w:t>5%.</w:t>
      </w:r>
    </w:p>
    <w:p w:rsidR="00C82F8D" w:rsidRPr="001E7CC8" w:rsidRDefault="006C1748" w:rsidP="00310804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lastRenderedPageBreak/>
        <w:t xml:space="preserve">W związku z powyższym ustalając wielkość dochodów i wydatków bieżących </w:t>
      </w:r>
      <w:r w:rsidR="00456ECF" w:rsidRPr="001E7CC8">
        <w:rPr>
          <w:rFonts w:ascii="Arial" w:hAnsi="Arial" w:cs="Arial"/>
          <w:sz w:val="24"/>
          <w:szCs w:val="24"/>
          <w:lang w:val="pl-PL"/>
        </w:rPr>
        <w:br/>
      </w:r>
      <w:r w:rsidRPr="001E7CC8">
        <w:rPr>
          <w:rFonts w:ascii="Arial" w:hAnsi="Arial" w:cs="Arial"/>
          <w:sz w:val="24"/>
          <w:szCs w:val="24"/>
          <w:lang w:val="pl-PL"/>
        </w:rPr>
        <w:t xml:space="preserve">w okresie objętym prognozą tj. w latach </w:t>
      </w:r>
      <w:r w:rsidR="00CA268E" w:rsidRPr="00CA268E">
        <w:rPr>
          <w:rFonts w:ascii="Arial" w:hAnsi="Arial" w:cs="Arial"/>
          <w:sz w:val="24"/>
          <w:szCs w:val="24"/>
          <w:lang w:val="pl-PL"/>
        </w:rPr>
        <w:t xml:space="preserve">2021 – 2035 </w:t>
      </w:r>
      <w:r w:rsidRPr="001E7CC8">
        <w:rPr>
          <w:rFonts w:ascii="Arial" w:hAnsi="Arial" w:cs="Arial"/>
          <w:sz w:val="24"/>
          <w:szCs w:val="24"/>
          <w:lang w:val="pl-PL"/>
        </w:rPr>
        <w:t xml:space="preserve">założono ich coroczny wzrost </w:t>
      </w:r>
      <w:r w:rsidR="00456ECF" w:rsidRPr="001E7CC8">
        <w:rPr>
          <w:rFonts w:ascii="Arial" w:hAnsi="Arial" w:cs="Arial"/>
          <w:sz w:val="24"/>
          <w:szCs w:val="24"/>
          <w:lang w:val="pl-PL"/>
        </w:rPr>
        <w:br/>
      </w:r>
      <w:r w:rsidRPr="001E7CC8">
        <w:rPr>
          <w:rFonts w:ascii="Arial" w:hAnsi="Arial" w:cs="Arial"/>
          <w:sz w:val="24"/>
          <w:szCs w:val="24"/>
          <w:lang w:val="pl-PL"/>
        </w:rPr>
        <w:t>o wskaźnik inflacji, wynikający z ww. wytycznych.</w:t>
      </w:r>
    </w:p>
    <w:p w:rsidR="00E35BE4" w:rsidRPr="00102D8E" w:rsidRDefault="006C1748" w:rsidP="00310804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>Analogiczną metodologię zastosowano w zakres</w:t>
      </w:r>
      <w:r w:rsidR="00456ECF" w:rsidRPr="001E7CC8">
        <w:rPr>
          <w:rFonts w:ascii="Arial" w:hAnsi="Arial" w:cs="Arial"/>
          <w:sz w:val="24"/>
          <w:szCs w:val="24"/>
          <w:lang w:val="pl-PL"/>
        </w:rPr>
        <w:t>ie oszacowania wartości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="00EC1FE8">
        <w:rPr>
          <w:rFonts w:ascii="Arial" w:hAnsi="Arial" w:cs="Arial"/>
          <w:sz w:val="24"/>
          <w:szCs w:val="24"/>
          <w:lang w:val="pl-PL"/>
        </w:rPr>
        <w:t xml:space="preserve">poszczególnych </w:t>
      </w:r>
      <w:r w:rsidRPr="001E7CC8">
        <w:rPr>
          <w:rFonts w:ascii="Arial" w:hAnsi="Arial" w:cs="Arial"/>
          <w:sz w:val="24"/>
          <w:szCs w:val="24"/>
          <w:lang w:val="pl-PL"/>
        </w:rPr>
        <w:t>tytułów dochodów</w:t>
      </w:r>
      <w:r w:rsidR="000E1E47">
        <w:rPr>
          <w:rFonts w:ascii="Arial" w:hAnsi="Arial" w:cs="Arial"/>
          <w:sz w:val="24"/>
          <w:szCs w:val="24"/>
          <w:lang w:val="pl-PL"/>
        </w:rPr>
        <w:t xml:space="preserve"> bieżących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="00456ECF" w:rsidRPr="001E7CC8">
        <w:rPr>
          <w:rFonts w:ascii="Arial" w:hAnsi="Arial" w:cs="Arial"/>
          <w:sz w:val="24"/>
          <w:szCs w:val="24"/>
          <w:lang w:val="pl-PL"/>
        </w:rPr>
        <w:t xml:space="preserve">w prognozowanym okresie </w:t>
      </w:r>
      <w:r w:rsidR="00744428">
        <w:rPr>
          <w:rFonts w:ascii="Arial" w:hAnsi="Arial" w:cs="Arial"/>
          <w:sz w:val="24"/>
          <w:szCs w:val="24"/>
          <w:lang w:val="pl-PL"/>
        </w:rPr>
        <w:br/>
      </w:r>
      <w:r w:rsidRPr="001E7CC8">
        <w:rPr>
          <w:rFonts w:ascii="Arial" w:hAnsi="Arial" w:cs="Arial"/>
          <w:sz w:val="24"/>
          <w:szCs w:val="24"/>
          <w:lang w:val="pl-PL"/>
        </w:rPr>
        <w:t>tj. udziału we wpływach z podatku dochodowego od osób fizycznych i od osób prawnych, subwencji, dotacji,</w:t>
      </w:r>
      <w:r w:rsidR="00EC1FE8">
        <w:rPr>
          <w:rFonts w:ascii="Arial" w:hAnsi="Arial" w:cs="Arial"/>
          <w:sz w:val="24"/>
          <w:szCs w:val="24"/>
          <w:lang w:val="pl-PL"/>
        </w:rPr>
        <w:t>pozostałych</w:t>
      </w:r>
      <w:r w:rsidR="000E1E47">
        <w:rPr>
          <w:rFonts w:ascii="Arial" w:hAnsi="Arial" w:cs="Arial"/>
          <w:sz w:val="24"/>
          <w:szCs w:val="24"/>
          <w:lang w:val="pl-PL"/>
        </w:rPr>
        <w:t xml:space="preserve"> dochodów bieżących</w:t>
      </w:r>
      <w:r w:rsidR="00EC1FE8">
        <w:rPr>
          <w:rFonts w:ascii="Arial" w:hAnsi="Arial" w:cs="Arial"/>
          <w:sz w:val="24"/>
          <w:szCs w:val="24"/>
          <w:lang w:val="pl-PL"/>
        </w:rPr>
        <w:t>,</w:t>
      </w:r>
      <w:r w:rsidRPr="001E7CC8">
        <w:rPr>
          <w:rFonts w:ascii="Arial" w:hAnsi="Arial" w:cs="Arial"/>
          <w:sz w:val="24"/>
          <w:szCs w:val="24"/>
          <w:lang w:val="pl-PL"/>
        </w:rPr>
        <w:t xml:space="preserve">a także </w:t>
      </w:r>
      <w:r w:rsidR="000E1E47">
        <w:rPr>
          <w:rFonts w:ascii="Arial" w:hAnsi="Arial" w:cs="Arial"/>
          <w:sz w:val="24"/>
          <w:szCs w:val="24"/>
          <w:lang w:val="pl-PL"/>
        </w:rPr>
        <w:t xml:space="preserve">wydatków </w:t>
      </w:r>
      <w:r w:rsidR="00744428">
        <w:rPr>
          <w:rFonts w:ascii="Arial" w:hAnsi="Arial" w:cs="Arial"/>
          <w:sz w:val="24"/>
          <w:szCs w:val="24"/>
          <w:lang w:val="pl-PL"/>
        </w:rPr>
        <w:t xml:space="preserve">bieżących </w:t>
      </w:r>
      <w:r w:rsidR="000E1E47">
        <w:rPr>
          <w:rFonts w:ascii="Arial" w:hAnsi="Arial" w:cs="Arial"/>
          <w:sz w:val="24"/>
          <w:szCs w:val="24"/>
          <w:lang w:val="pl-PL"/>
        </w:rPr>
        <w:t>z tytułu wynagrodzeń</w:t>
      </w:r>
      <w:r w:rsidRPr="001E7CC8">
        <w:rPr>
          <w:rFonts w:ascii="Arial" w:hAnsi="Arial" w:cs="Arial"/>
          <w:sz w:val="24"/>
          <w:szCs w:val="24"/>
          <w:lang w:val="pl-PL"/>
        </w:rPr>
        <w:t xml:space="preserve"> i skład</w:t>
      </w:r>
      <w:r w:rsidR="000E1E47">
        <w:rPr>
          <w:rFonts w:ascii="Arial" w:hAnsi="Arial" w:cs="Arial"/>
          <w:sz w:val="24"/>
          <w:szCs w:val="24"/>
          <w:lang w:val="pl-PL"/>
        </w:rPr>
        <w:t xml:space="preserve">ek </w:t>
      </w:r>
      <w:r w:rsidRPr="001E7CC8">
        <w:rPr>
          <w:rFonts w:ascii="Arial" w:hAnsi="Arial" w:cs="Arial"/>
          <w:sz w:val="24"/>
          <w:szCs w:val="24"/>
          <w:lang w:val="pl-PL"/>
        </w:rPr>
        <w:t>od nich naliczan</w:t>
      </w:r>
      <w:r w:rsidR="000E1E47">
        <w:rPr>
          <w:rFonts w:ascii="Arial" w:hAnsi="Arial" w:cs="Arial"/>
          <w:sz w:val="24"/>
          <w:szCs w:val="24"/>
          <w:lang w:val="pl-PL"/>
        </w:rPr>
        <w:t>ych</w:t>
      </w:r>
      <w:r w:rsidR="008F2A71" w:rsidRPr="00102D8E">
        <w:rPr>
          <w:rFonts w:ascii="Arial" w:hAnsi="Arial" w:cs="Arial"/>
          <w:sz w:val="24"/>
          <w:szCs w:val="24"/>
          <w:lang w:val="pl-PL"/>
        </w:rPr>
        <w:t>.</w:t>
      </w:r>
    </w:p>
    <w:p w:rsidR="006F1A5B" w:rsidRPr="00EC1FE8" w:rsidRDefault="008F2A71" w:rsidP="00310804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lang w:val="pl-PL"/>
        </w:rPr>
      </w:pPr>
      <w:r w:rsidRPr="00102D8E">
        <w:rPr>
          <w:rFonts w:ascii="Arial" w:hAnsi="Arial" w:cs="Arial"/>
          <w:sz w:val="24"/>
          <w:szCs w:val="24"/>
          <w:lang w:val="pl-PL"/>
        </w:rPr>
        <w:t>Zastosowanie ww. wskaźników makroekonomicznych</w:t>
      </w:r>
      <w:r w:rsidR="00D91BDC" w:rsidRPr="00102D8E">
        <w:rPr>
          <w:rFonts w:ascii="Arial" w:hAnsi="Arial" w:cs="Arial"/>
          <w:sz w:val="24"/>
          <w:szCs w:val="24"/>
          <w:lang w:val="pl-PL"/>
        </w:rPr>
        <w:t xml:space="preserve"> wynika takżez założeń </w:t>
      </w:r>
      <w:r w:rsidR="00D91BDC" w:rsidRPr="00B406F9">
        <w:rPr>
          <w:rFonts w:ascii="Arial" w:hAnsi="Arial" w:cs="Arial"/>
          <w:sz w:val="24"/>
          <w:szCs w:val="24"/>
          <w:lang w:val="pl-PL"/>
        </w:rPr>
        <w:t>przyjętych</w:t>
      </w:r>
      <w:r w:rsidRPr="00B406F9">
        <w:rPr>
          <w:rFonts w:ascii="Arial" w:hAnsi="Arial" w:cs="Arial"/>
          <w:sz w:val="24"/>
          <w:szCs w:val="24"/>
          <w:lang w:val="pl-PL"/>
        </w:rPr>
        <w:t xml:space="preserve"> przez Zarząd Powiatu na podstawie </w:t>
      </w:r>
      <w:r w:rsidR="005865F1" w:rsidRPr="00B406F9">
        <w:rPr>
          <w:rFonts w:ascii="Arial" w:hAnsi="Arial" w:cs="Arial"/>
          <w:sz w:val="24"/>
          <w:szCs w:val="24"/>
          <w:lang w:val="pl-PL"/>
        </w:rPr>
        <w:t xml:space="preserve">Uchwały Nr </w:t>
      </w:r>
      <w:r w:rsidR="00F53FA6" w:rsidRPr="00B406F9">
        <w:rPr>
          <w:rFonts w:ascii="Arial" w:hAnsi="Arial" w:cs="Arial"/>
          <w:sz w:val="24"/>
          <w:szCs w:val="24"/>
          <w:lang w:val="pl-PL"/>
        </w:rPr>
        <w:t>V</w:t>
      </w:r>
      <w:r w:rsidR="00B406F9" w:rsidRPr="00B406F9">
        <w:rPr>
          <w:rFonts w:ascii="Arial" w:hAnsi="Arial" w:cs="Arial"/>
          <w:sz w:val="24"/>
          <w:szCs w:val="24"/>
          <w:lang w:val="pl-PL"/>
        </w:rPr>
        <w:t>I</w:t>
      </w:r>
      <w:r w:rsidR="00F53FA6" w:rsidRPr="00B406F9">
        <w:rPr>
          <w:rFonts w:ascii="Arial" w:hAnsi="Arial" w:cs="Arial"/>
          <w:sz w:val="24"/>
          <w:szCs w:val="24"/>
          <w:lang w:val="pl-PL"/>
        </w:rPr>
        <w:t>/</w:t>
      </w:r>
      <w:r w:rsidR="00102D8E" w:rsidRPr="00B406F9">
        <w:rPr>
          <w:rFonts w:ascii="Arial" w:hAnsi="Arial" w:cs="Arial"/>
          <w:sz w:val="24"/>
          <w:szCs w:val="24"/>
          <w:lang w:val="pl-PL"/>
        </w:rPr>
        <w:t>1</w:t>
      </w:r>
      <w:r w:rsidR="00B406F9" w:rsidRPr="00B406F9">
        <w:rPr>
          <w:rFonts w:ascii="Arial" w:hAnsi="Arial" w:cs="Arial"/>
          <w:sz w:val="24"/>
          <w:szCs w:val="24"/>
          <w:lang w:val="pl-PL"/>
        </w:rPr>
        <w:t>48</w:t>
      </w:r>
      <w:r w:rsidR="00F53FA6" w:rsidRPr="00B406F9">
        <w:rPr>
          <w:rFonts w:ascii="Arial" w:hAnsi="Arial" w:cs="Arial"/>
          <w:sz w:val="24"/>
          <w:szCs w:val="24"/>
          <w:lang w:val="pl-PL"/>
        </w:rPr>
        <w:t>/1</w:t>
      </w:r>
      <w:r w:rsidR="00B406F9" w:rsidRPr="00B406F9">
        <w:rPr>
          <w:rFonts w:ascii="Arial" w:hAnsi="Arial" w:cs="Arial"/>
          <w:sz w:val="24"/>
          <w:szCs w:val="24"/>
          <w:lang w:val="pl-PL"/>
        </w:rPr>
        <w:t>9</w:t>
      </w:r>
      <w:r w:rsidR="009033A8" w:rsidRPr="00B406F9">
        <w:rPr>
          <w:rFonts w:ascii="Arial" w:hAnsi="Arial" w:cs="Arial"/>
          <w:sz w:val="24"/>
          <w:szCs w:val="24"/>
          <w:lang w:val="pl-PL"/>
        </w:rPr>
        <w:br/>
      </w:r>
      <w:r w:rsidR="00F53FA6" w:rsidRPr="00B406F9">
        <w:rPr>
          <w:rFonts w:ascii="Arial" w:hAnsi="Arial" w:cs="Arial"/>
          <w:sz w:val="24"/>
          <w:szCs w:val="24"/>
          <w:lang w:val="pl-PL"/>
        </w:rPr>
        <w:t xml:space="preserve">z dnia </w:t>
      </w:r>
      <w:r w:rsidR="00B406F9" w:rsidRPr="00B406F9">
        <w:rPr>
          <w:rFonts w:ascii="Arial" w:hAnsi="Arial" w:cs="Arial"/>
          <w:sz w:val="24"/>
          <w:szCs w:val="24"/>
          <w:lang w:val="pl-PL"/>
        </w:rPr>
        <w:t>11</w:t>
      </w:r>
      <w:r w:rsidR="00102D8E" w:rsidRPr="00B406F9">
        <w:rPr>
          <w:rFonts w:ascii="Arial" w:hAnsi="Arial" w:cs="Arial"/>
          <w:sz w:val="24"/>
          <w:szCs w:val="24"/>
          <w:lang w:val="pl-PL"/>
        </w:rPr>
        <w:t xml:space="preserve"> lipca</w:t>
      </w:r>
      <w:r w:rsidR="00D91BDC" w:rsidRPr="00B406F9">
        <w:rPr>
          <w:rFonts w:ascii="Arial" w:hAnsi="Arial" w:cs="Arial"/>
          <w:sz w:val="24"/>
          <w:szCs w:val="24"/>
          <w:lang w:val="pl-PL"/>
        </w:rPr>
        <w:t xml:space="preserve"> 201</w:t>
      </w:r>
      <w:r w:rsidR="00B406F9" w:rsidRPr="00B406F9">
        <w:rPr>
          <w:rFonts w:ascii="Arial" w:hAnsi="Arial" w:cs="Arial"/>
          <w:sz w:val="24"/>
          <w:szCs w:val="24"/>
          <w:lang w:val="pl-PL"/>
        </w:rPr>
        <w:t>9</w:t>
      </w:r>
      <w:r w:rsidR="00F53FA6" w:rsidRPr="00B406F9">
        <w:rPr>
          <w:rFonts w:ascii="Arial" w:hAnsi="Arial" w:cs="Arial"/>
          <w:sz w:val="24"/>
          <w:szCs w:val="24"/>
          <w:lang w:val="pl-PL"/>
        </w:rPr>
        <w:t>r. w sprawie terminarza prac oraz założeń koniecznych do uwzględnienia przy opracowywaniu projektu uchwały budżetowej powiatu na rok 20</w:t>
      </w:r>
      <w:r w:rsidR="00EC1FE8" w:rsidRPr="00B406F9">
        <w:rPr>
          <w:rFonts w:ascii="Arial" w:hAnsi="Arial" w:cs="Arial"/>
          <w:sz w:val="24"/>
          <w:szCs w:val="24"/>
          <w:lang w:val="pl-PL"/>
        </w:rPr>
        <w:t>20</w:t>
      </w:r>
      <w:r w:rsidR="00F53FA6" w:rsidRPr="00B406F9">
        <w:rPr>
          <w:rFonts w:ascii="Arial" w:hAnsi="Arial" w:cs="Arial"/>
          <w:sz w:val="24"/>
          <w:szCs w:val="24"/>
          <w:lang w:val="pl-PL"/>
        </w:rPr>
        <w:t xml:space="preserve"> oraz wieloletniej prognozy finansowej wraz z prognozą kwoty długu i spłat zobowiązań Powiatu Zduńskowolskiego. </w:t>
      </w:r>
    </w:p>
    <w:p w:rsidR="006F1A5B" w:rsidRPr="001E7CC8" w:rsidRDefault="00943B4B" w:rsidP="00310804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>W zakresie obsługi długu – wielkości przyję</w:t>
      </w:r>
      <w:r w:rsidR="00A44174">
        <w:rPr>
          <w:rFonts w:ascii="Arial" w:hAnsi="Arial" w:cs="Arial"/>
          <w:sz w:val="24"/>
          <w:szCs w:val="24"/>
          <w:lang w:val="pl-PL"/>
        </w:rPr>
        <w:t xml:space="preserve">to w stosunku do zaciągniętych </w:t>
      </w:r>
      <w:r w:rsidRPr="00A44174">
        <w:rPr>
          <w:rFonts w:ascii="Arial" w:hAnsi="Arial" w:cs="Arial"/>
          <w:sz w:val="24"/>
          <w:szCs w:val="24"/>
          <w:lang w:val="pl-PL"/>
        </w:rPr>
        <w:t>zobowiązań</w:t>
      </w:r>
      <w:r w:rsidRPr="001E7CC8">
        <w:rPr>
          <w:rFonts w:ascii="Arial" w:hAnsi="Arial" w:cs="Arial"/>
          <w:sz w:val="24"/>
          <w:szCs w:val="24"/>
          <w:lang w:val="pl-PL"/>
        </w:rPr>
        <w:t>na poziomie aktualnie funkcjonujących stawek oprocentowania zadłużenia</w:t>
      </w:r>
      <w:r w:rsidR="006C3B69" w:rsidRPr="001E7CC8">
        <w:rPr>
          <w:rFonts w:ascii="Arial" w:hAnsi="Arial" w:cs="Arial"/>
          <w:sz w:val="24"/>
          <w:szCs w:val="24"/>
          <w:lang w:val="pl-PL"/>
        </w:rPr>
        <w:t xml:space="preserve"> i stopy WIBOR 3M</w:t>
      </w:r>
      <w:r w:rsidR="00EC1FE8">
        <w:rPr>
          <w:rFonts w:ascii="Arial" w:hAnsi="Arial" w:cs="Arial"/>
          <w:sz w:val="24"/>
          <w:szCs w:val="24"/>
          <w:lang w:val="pl-PL"/>
        </w:rPr>
        <w:t>/6M</w:t>
      </w:r>
      <w:r w:rsidRPr="001E7CC8">
        <w:rPr>
          <w:rFonts w:ascii="Arial" w:hAnsi="Arial" w:cs="Arial"/>
          <w:sz w:val="24"/>
          <w:szCs w:val="24"/>
          <w:lang w:val="pl-PL"/>
        </w:rPr>
        <w:t>.</w:t>
      </w:r>
    </w:p>
    <w:p w:rsidR="0018172A" w:rsidRDefault="006C3B69" w:rsidP="0018172A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>W roku 20</w:t>
      </w:r>
      <w:r w:rsidR="00EC1FE8">
        <w:rPr>
          <w:rFonts w:ascii="Arial" w:hAnsi="Arial" w:cs="Arial"/>
          <w:sz w:val="24"/>
          <w:szCs w:val="24"/>
          <w:lang w:val="pl-PL"/>
        </w:rPr>
        <w:t>20</w:t>
      </w:r>
      <w:r w:rsidR="00943B4B" w:rsidRPr="001E7CC8">
        <w:rPr>
          <w:rFonts w:ascii="Arial" w:hAnsi="Arial" w:cs="Arial"/>
          <w:sz w:val="24"/>
          <w:szCs w:val="24"/>
          <w:lang w:val="pl-PL"/>
        </w:rPr>
        <w:t xml:space="preserve"> planuje się </w:t>
      </w:r>
      <w:r w:rsidR="00EC1FE8">
        <w:rPr>
          <w:rFonts w:ascii="Arial" w:hAnsi="Arial" w:cs="Arial"/>
          <w:sz w:val="24"/>
          <w:szCs w:val="24"/>
          <w:lang w:val="pl-PL"/>
        </w:rPr>
        <w:t xml:space="preserve">uzyskanie nadwyżki operacyjnej w wysokości 4 971 177 </w:t>
      </w:r>
      <w:r w:rsidR="004A6818">
        <w:rPr>
          <w:rFonts w:ascii="Arial" w:hAnsi="Arial" w:cs="Arial"/>
          <w:sz w:val="24"/>
          <w:szCs w:val="24"/>
          <w:lang w:val="pl-PL"/>
        </w:rPr>
        <w:t>zł, która</w:t>
      </w:r>
      <w:r w:rsidR="00EC1FE8">
        <w:rPr>
          <w:rFonts w:ascii="Arial" w:hAnsi="Arial" w:cs="Arial"/>
          <w:sz w:val="24"/>
          <w:szCs w:val="24"/>
          <w:lang w:val="pl-PL"/>
        </w:rPr>
        <w:t xml:space="preserve"> wraz z dochodami majątkowymi w kwocie 4 178 000 zł z tytułu refundacji </w:t>
      </w:r>
      <w:r w:rsidR="004A6818">
        <w:rPr>
          <w:rFonts w:ascii="Arial" w:hAnsi="Arial" w:cs="Arial"/>
          <w:sz w:val="24"/>
          <w:szCs w:val="24"/>
          <w:lang w:val="pl-PL"/>
        </w:rPr>
        <w:t>środków</w:t>
      </w:r>
      <w:r w:rsidR="00EC1FE8">
        <w:rPr>
          <w:rFonts w:ascii="Arial" w:hAnsi="Arial" w:cs="Arial"/>
          <w:sz w:val="24"/>
          <w:szCs w:val="24"/>
          <w:lang w:val="pl-PL"/>
        </w:rPr>
        <w:t xml:space="preserve"> poniesionych w roku 2019 w ramach wyprzedzającego finansowania </w:t>
      </w:r>
      <w:r w:rsidR="004A6818" w:rsidRPr="004A6818">
        <w:rPr>
          <w:rFonts w:ascii="Arial" w:hAnsi="Arial" w:cs="Arial"/>
          <w:sz w:val="24"/>
          <w:szCs w:val="24"/>
          <w:lang w:val="pl-PL"/>
        </w:rPr>
        <w:t xml:space="preserve">wydatków w projekty realizowane przy udziale środków, o których mowa </w:t>
      </w:r>
      <w:r w:rsidR="004A6818" w:rsidRPr="004A6818">
        <w:rPr>
          <w:rFonts w:ascii="Arial" w:hAnsi="Arial" w:cs="Arial"/>
          <w:sz w:val="24"/>
          <w:szCs w:val="24"/>
          <w:lang w:val="pl-PL"/>
        </w:rPr>
        <w:br/>
        <w:t>w art. 5 ust. 1 pkt 2 ustawy o finansach p</w:t>
      </w:r>
      <w:r w:rsidR="004A6818">
        <w:rPr>
          <w:rFonts w:ascii="Arial" w:hAnsi="Arial" w:cs="Arial"/>
          <w:sz w:val="24"/>
          <w:szCs w:val="24"/>
          <w:lang w:val="pl-PL"/>
        </w:rPr>
        <w:t>ublicznych,</w:t>
      </w:r>
      <w:r w:rsidR="000E1E47">
        <w:rPr>
          <w:rFonts w:ascii="Arial" w:hAnsi="Arial" w:cs="Arial"/>
          <w:sz w:val="24"/>
          <w:szCs w:val="24"/>
          <w:lang w:val="pl-PL"/>
        </w:rPr>
        <w:t xml:space="preserve"> pozwoli na spłatę wcześ</w:t>
      </w:r>
      <w:r w:rsidR="004A6818">
        <w:rPr>
          <w:rFonts w:ascii="Arial" w:hAnsi="Arial" w:cs="Arial"/>
          <w:sz w:val="24"/>
          <w:szCs w:val="24"/>
          <w:lang w:val="pl-PL"/>
        </w:rPr>
        <w:t>niej zaciągniętych zobowiązań z tytułu kredytów, pożyczek i emisji obligacji w wysokości 7 209 147 zł.</w:t>
      </w:r>
    </w:p>
    <w:p w:rsidR="0018172A" w:rsidRDefault="004A6818" w:rsidP="000E1E47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Mając powyższe na uwadze w roku 2020 nie planuje się zaciągnięcia zobowiązania długoterminowego.</w:t>
      </w:r>
    </w:p>
    <w:p w:rsidR="00A318C5" w:rsidRPr="001E7CC8" w:rsidRDefault="00943B4B" w:rsidP="009A081C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 xml:space="preserve">Dochody majątkowe ujęte w przedstawionej prognozie finansowej stanowią </w:t>
      </w:r>
      <w:r w:rsidR="00AA1366" w:rsidRPr="001E7CC8">
        <w:rPr>
          <w:rFonts w:ascii="Arial" w:hAnsi="Arial" w:cs="Arial"/>
          <w:sz w:val="24"/>
          <w:szCs w:val="24"/>
          <w:lang w:val="pl-PL"/>
        </w:rPr>
        <w:t>uzyskane</w:t>
      </w:r>
      <w:r w:rsidRPr="001E7CC8">
        <w:rPr>
          <w:rFonts w:ascii="Arial" w:hAnsi="Arial" w:cs="Arial"/>
          <w:sz w:val="24"/>
          <w:szCs w:val="24"/>
          <w:lang w:val="pl-PL"/>
        </w:rPr>
        <w:t xml:space="preserve"> dofinansowanie</w:t>
      </w:r>
      <w:r w:rsidR="00927552" w:rsidRPr="001E7CC8">
        <w:rPr>
          <w:rFonts w:ascii="Arial" w:hAnsi="Arial" w:cs="Arial"/>
          <w:sz w:val="24"/>
          <w:szCs w:val="24"/>
          <w:lang w:val="pl-PL"/>
        </w:rPr>
        <w:t xml:space="preserve"> ze środków UE</w:t>
      </w:r>
      <w:r w:rsidR="00F60F0E" w:rsidRPr="001E7CC8">
        <w:rPr>
          <w:rFonts w:ascii="Arial" w:hAnsi="Arial" w:cs="Arial"/>
          <w:sz w:val="24"/>
          <w:szCs w:val="24"/>
          <w:lang w:val="pl-PL"/>
        </w:rPr>
        <w:t xml:space="preserve">, </w:t>
      </w:r>
      <w:r w:rsidR="008E458A" w:rsidRPr="001E7CC8">
        <w:rPr>
          <w:rFonts w:ascii="Arial" w:hAnsi="Arial" w:cs="Arial"/>
          <w:sz w:val="24"/>
          <w:szCs w:val="24"/>
          <w:lang w:val="pl-PL"/>
        </w:rPr>
        <w:t xml:space="preserve">dotacje z budżetu państwa, </w:t>
      </w:r>
      <w:r w:rsidR="004A6818">
        <w:rPr>
          <w:rFonts w:ascii="Arial" w:hAnsi="Arial" w:cs="Arial"/>
          <w:sz w:val="24"/>
          <w:szCs w:val="24"/>
          <w:lang w:val="pl-PL"/>
        </w:rPr>
        <w:t xml:space="preserve">środki z funduszy celowych, </w:t>
      </w:r>
      <w:r w:rsidR="00F60F0E" w:rsidRPr="001E7CC8">
        <w:rPr>
          <w:rFonts w:ascii="Arial" w:hAnsi="Arial" w:cs="Arial"/>
          <w:sz w:val="24"/>
          <w:szCs w:val="24"/>
          <w:lang w:val="pl-PL"/>
        </w:rPr>
        <w:t xml:space="preserve">a także środki </w:t>
      </w:r>
      <w:r w:rsidR="004B69C1" w:rsidRPr="001E7CC8">
        <w:rPr>
          <w:rFonts w:ascii="Arial" w:hAnsi="Arial" w:cs="Arial"/>
          <w:sz w:val="24"/>
          <w:szCs w:val="24"/>
          <w:lang w:val="pl-PL"/>
        </w:rPr>
        <w:t>w formie pomocy finansowej</w:t>
      </w:r>
      <w:r w:rsidRPr="001E7CC8">
        <w:rPr>
          <w:rFonts w:ascii="Arial" w:hAnsi="Arial" w:cs="Arial"/>
          <w:sz w:val="24"/>
          <w:szCs w:val="24"/>
          <w:lang w:val="pl-PL"/>
        </w:rPr>
        <w:t xml:space="preserve"> na realizowane wydatki inwestycyjne i znajdują odzwierciedlenie w montażu finansowym przedsięwzięć </w:t>
      </w:r>
      <w:r w:rsidRPr="001E7CC8">
        <w:rPr>
          <w:rFonts w:ascii="Arial" w:hAnsi="Arial" w:cs="Arial"/>
          <w:sz w:val="24"/>
          <w:szCs w:val="24"/>
          <w:lang w:val="pl-PL"/>
        </w:rPr>
        <w:lastRenderedPageBreak/>
        <w:t xml:space="preserve">stanowiących element wieloletniej prognozy finansowej, stąd </w:t>
      </w:r>
      <w:r w:rsidR="00AA1366" w:rsidRPr="001E7CC8">
        <w:rPr>
          <w:rFonts w:ascii="Arial" w:hAnsi="Arial" w:cs="Arial"/>
          <w:sz w:val="24"/>
          <w:szCs w:val="24"/>
          <w:lang w:val="pl-PL"/>
        </w:rPr>
        <w:t>od roku 20</w:t>
      </w:r>
      <w:r w:rsidR="00FA1D89">
        <w:rPr>
          <w:rFonts w:ascii="Arial" w:hAnsi="Arial" w:cs="Arial"/>
          <w:sz w:val="24"/>
          <w:szCs w:val="24"/>
          <w:lang w:val="pl-PL"/>
        </w:rPr>
        <w:t>22</w:t>
      </w:r>
      <w:r w:rsidRPr="001E7CC8">
        <w:rPr>
          <w:rFonts w:ascii="Arial" w:hAnsi="Arial" w:cs="Arial"/>
          <w:sz w:val="24"/>
          <w:szCs w:val="24"/>
          <w:lang w:val="pl-PL"/>
        </w:rPr>
        <w:t xml:space="preserve"> nie ujęto dochodów majątkowych</w:t>
      </w:r>
      <w:r w:rsidR="00AA1366" w:rsidRPr="001E7CC8">
        <w:rPr>
          <w:rFonts w:ascii="Arial" w:hAnsi="Arial" w:cs="Arial"/>
          <w:sz w:val="24"/>
          <w:szCs w:val="24"/>
          <w:lang w:val="pl-PL"/>
        </w:rPr>
        <w:t>.</w:t>
      </w:r>
    </w:p>
    <w:p w:rsidR="006F1A5B" w:rsidRDefault="00943B4B" w:rsidP="000E1E47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 xml:space="preserve">Wielkość wydatków majątkowych ustalona została w oparciu o limity wydatków związanych z realizacją przyjętych wieloletnich przedsięwzięć inwestycyjnych </w:t>
      </w:r>
      <w:r w:rsidR="000E1E47">
        <w:rPr>
          <w:rFonts w:ascii="Arial" w:hAnsi="Arial" w:cs="Arial"/>
          <w:sz w:val="24"/>
          <w:szCs w:val="24"/>
          <w:lang w:val="pl-PL"/>
        </w:rPr>
        <w:br/>
      </w:r>
      <w:r w:rsidRPr="001E7CC8">
        <w:rPr>
          <w:rFonts w:ascii="Arial" w:hAnsi="Arial" w:cs="Arial"/>
          <w:sz w:val="24"/>
          <w:szCs w:val="24"/>
          <w:lang w:val="pl-PL"/>
        </w:rPr>
        <w:t>oraz w oparciu o możliwości inwestycyjne powiatu, powstałe po zaspokojeni</w:t>
      </w:r>
      <w:r w:rsidR="00D222D9">
        <w:rPr>
          <w:rFonts w:ascii="Arial" w:hAnsi="Arial" w:cs="Arial"/>
          <w:sz w:val="24"/>
          <w:szCs w:val="24"/>
          <w:lang w:val="pl-PL"/>
        </w:rPr>
        <w:t>u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0E1E47">
        <w:rPr>
          <w:rFonts w:ascii="Arial" w:hAnsi="Arial" w:cs="Arial"/>
          <w:sz w:val="24"/>
          <w:szCs w:val="24"/>
          <w:lang w:val="pl-PL"/>
        </w:rPr>
        <w:t xml:space="preserve">wydatków w </w:t>
      </w:r>
      <w:r w:rsidR="0012538B">
        <w:rPr>
          <w:rFonts w:ascii="Arial" w:hAnsi="Arial" w:cs="Arial"/>
          <w:sz w:val="24"/>
          <w:szCs w:val="24"/>
          <w:lang w:val="pl-PL"/>
        </w:rPr>
        <w:t>zakresie spłaty i obsługi długu</w:t>
      </w:r>
      <w:r w:rsidR="00522FD5">
        <w:rPr>
          <w:rFonts w:ascii="Arial" w:hAnsi="Arial" w:cs="Arial"/>
          <w:sz w:val="24"/>
          <w:szCs w:val="24"/>
          <w:lang w:val="pl-PL"/>
        </w:rPr>
        <w:t xml:space="preserve">, </w:t>
      </w:r>
      <w:r w:rsidR="0012538B">
        <w:rPr>
          <w:rFonts w:ascii="Arial" w:hAnsi="Arial" w:cs="Arial"/>
          <w:sz w:val="24"/>
          <w:szCs w:val="24"/>
          <w:lang w:val="pl-PL"/>
        </w:rPr>
        <w:t xml:space="preserve"> i dla roku </w:t>
      </w:r>
      <w:r w:rsidR="001E36B1">
        <w:rPr>
          <w:rFonts w:ascii="Arial" w:hAnsi="Arial" w:cs="Arial"/>
          <w:sz w:val="24"/>
          <w:szCs w:val="24"/>
          <w:lang w:val="pl-PL"/>
        </w:rPr>
        <w:t>2020 wynoszą 6 8</w:t>
      </w:r>
      <w:r w:rsidR="003B49ED">
        <w:rPr>
          <w:rFonts w:ascii="Arial" w:hAnsi="Arial" w:cs="Arial"/>
          <w:sz w:val="24"/>
          <w:szCs w:val="24"/>
          <w:lang w:val="pl-PL"/>
        </w:rPr>
        <w:t>9</w:t>
      </w:r>
      <w:r w:rsidR="001E36B1">
        <w:rPr>
          <w:rFonts w:ascii="Arial" w:hAnsi="Arial" w:cs="Arial"/>
          <w:sz w:val="24"/>
          <w:szCs w:val="24"/>
          <w:lang w:val="pl-PL"/>
        </w:rPr>
        <w:t xml:space="preserve">1 951 zł, roku </w:t>
      </w:r>
      <w:r w:rsidR="0012538B">
        <w:rPr>
          <w:rFonts w:ascii="Arial" w:hAnsi="Arial" w:cs="Arial"/>
          <w:sz w:val="24"/>
          <w:szCs w:val="24"/>
          <w:lang w:val="pl-PL"/>
        </w:rPr>
        <w:t>2021</w:t>
      </w:r>
      <w:r w:rsidR="001E36B1">
        <w:rPr>
          <w:rFonts w:ascii="Arial" w:hAnsi="Arial" w:cs="Arial"/>
          <w:sz w:val="24"/>
          <w:szCs w:val="24"/>
          <w:lang w:val="pl-PL"/>
        </w:rPr>
        <w:t xml:space="preserve">- </w:t>
      </w:r>
      <w:r w:rsidR="0012538B">
        <w:rPr>
          <w:rFonts w:ascii="Arial" w:hAnsi="Arial" w:cs="Arial"/>
          <w:sz w:val="24"/>
          <w:szCs w:val="24"/>
          <w:lang w:val="pl-PL"/>
        </w:rPr>
        <w:t xml:space="preserve">3 319 116 zł, roku 2022- 2 668 241 zł, </w:t>
      </w:r>
      <w:r w:rsidR="00522FD5">
        <w:rPr>
          <w:rFonts w:ascii="Arial" w:hAnsi="Arial" w:cs="Arial"/>
          <w:sz w:val="24"/>
          <w:szCs w:val="24"/>
          <w:lang w:val="pl-PL"/>
        </w:rPr>
        <w:t xml:space="preserve">roku </w:t>
      </w:r>
      <w:r w:rsidR="0012538B">
        <w:rPr>
          <w:rFonts w:ascii="Arial" w:hAnsi="Arial" w:cs="Arial"/>
          <w:sz w:val="24"/>
          <w:szCs w:val="24"/>
          <w:lang w:val="pl-PL"/>
        </w:rPr>
        <w:t xml:space="preserve">2023- 2 138 971 zł itd.- zgodnie z </w:t>
      </w:r>
      <w:r w:rsidR="00522FD5">
        <w:rPr>
          <w:rFonts w:ascii="Arial" w:hAnsi="Arial" w:cs="Arial"/>
          <w:sz w:val="24"/>
          <w:szCs w:val="24"/>
          <w:lang w:val="pl-PL"/>
        </w:rPr>
        <w:t xml:space="preserve">Załącznikiem Nr 1 do Wieloletniej Prognozy Finansowej (strona 3). </w:t>
      </w:r>
    </w:p>
    <w:p w:rsidR="00481814" w:rsidRPr="000E1E47" w:rsidRDefault="00481814" w:rsidP="000E1E47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F95BEA" w:rsidRPr="000E1E47" w:rsidRDefault="00943B4B" w:rsidP="004A6818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0E1E47">
        <w:rPr>
          <w:rFonts w:ascii="Arial" w:hAnsi="Arial" w:cs="Arial"/>
          <w:sz w:val="24"/>
          <w:szCs w:val="24"/>
          <w:lang w:val="pl-PL"/>
        </w:rPr>
        <w:t>W zakresie rozchodów przyjęto</w:t>
      </w:r>
      <w:r w:rsidR="00913037" w:rsidRPr="000E1E47">
        <w:rPr>
          <w:rFonts w:ascii="Arial" w:hAnsi="Arial" w:cs="Arial"/>
          <w:sz w:val="24"/>
          <w:szCs w:val="24"/>
          <w:lang w:val="pl-PL"/>
        </w:rPr>
        <w:t xml:space="preserve">spłatę rat </w:t>
      </w:r>
      <w:r w:rsidR="00356BC9" w:rsidRPr="000E1E47">
        <w:rPr>
          <w:rFonts w:ascii="Arial" w:hAnsi="Arial" w:cs="Arial"/>
          <w:sz w:val="24"/>
          <w:szCs w:val="24"/>
          <w:lang w:val="pl-PL"/>
        </w:rPr>
        <w:t>zaciągniętych</w:t>
      </w:r>
      <w:r w:rsidR="00FA1D89" w:rsidRPr="000E1E47">
        <w:rPr>
          <w:rFonts w:ascii="Arial" w:hAnsi="Arial" w:cs="Arial"/>
          <w:sz w:val="24"/>
          <w:szCs w:val="24"/>
          <w:lang w:val="pl-PL"/>
        </w:rPr>
        <w:t xml:space="preserve"> do roku 201</w:t>
      </w:r>
      <w:r w:rsidR="00353ACC" w:rsidRPr="000E1E47">
        <w:rPr>
          <w:rFonts w:ascii="Arial" w:hAnsi="Arial" w:cs="Arial"/>
          <w:sz w:val="24"/>
          <w:szCs w:val="24"/>
          <w:lang w:val="pl-PL"/>
        </w:rPr>
        <w:t>8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="00913037" w:rsidRPr="000E1E47">
        <w:rPr>
          <w:rFonts w:ascii="Arial" w:hAnsi="Arial" w:cs="Arial"/>
          <w:sz w:val="24"/>
          <w:szCs w:val="24"/>
          <w:lang w:val="pl-PL"/>
        </w:rPr>
        <w:t xml:space="preserve">kredytów </w:t>
      </w:r>
      <w:r w:rsidR="000E1E47">
        <w:rPr>
          <w:rFonts w:ascii="Arial" w:hAnsi="Arial" w:cs="Arial"/>
          <w:sz w:val="24"/>
          <w:szCs w:val="24"/>
          <w:lang w:val="pl-PL"/>
        </w:rPr>
        <w:br/>
      </w:r>
      <w:r w:rsidR="00913037" w:rsidRPr="000E1E47">
        <w:rPr>
          <w:rFonts w:ascii="Arial" w:hAnsi="Arial" w:cs="Arial"/>
          <w:sz w:val="24"/>
          <w:szCs w:val="24"/>
          <w:lang w:val="pl-PL"/>
        </w:rPr>
        <w:t>i pożyczek</w:t>
      </w:r>
      <w:r w:rsidR="004A6818" w:rsidRPr="000E1E47">
        <w:rPr>
          <w:rFonts w:ascii="Arial" w:hAnsi="Arial" w:cs="Arial"/>
          <w:sz w:val="24"/>
          <w:szCs w:val="24"/>
          <w:lang w:val="pl-PL"/>
        </w:rPr>
        <w:t xml:space="preserve"> oraz wykup </w:t>
      </w:r>
      <w:r w:rsidR="00354540" w:rsidRPr="000E1E47">
        <w:rPr>
          <w:rFonts w:ascii="Arial" w:hAnsi="Arial" w:cs="Arial"/>
          <w:sz w:val="24"/>
          <w:szCs w:val="24"/>
          <w:lang w:val="pl-PL"/>
        </w:rPr>
        <w:t>obligacji wyemitowanych w roku 2019.</w:t>
      </w:r>
    </w:p>
    <w:p w:rsidR="00356BC9" w:rsidRPr="001E7CC8" w:rsidRDefault="00356BC9" w:rsidP="006C1748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943B4B" w:rsidRPr="001E7CC8" w:rsidRDefault="00943B4B" w:rsidP="006C1748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>Dokonując analizy najistotniejszych pozycji umieszczonych w wieloletniej prognozie finansowej należy zwrócić uwagę na nw. założenia:</w:t>
      </w:r>
    </w:p>
    <w:p w:rsidR="00943B4B" w:rsidRPr="001E7CC8" w:rsidRDefault="00AA1366" w:rsidP="006C1748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>1) budżety lat 202</w:t>
      </w:r>
      <w:r w:rsidR="000E1E47">
        <w:rPr>
          <w:rFonts w:ascii="Arial" w:hAnsi="Arial" w:cs="Arial"/>
          <w:sz w:val="24"/>
          <w:szCs w:val="24"/>
          <w:lang w:val="pl-PL"/>
        </w:rPr>
        <w:t>0</w:t>
      </w:r>
      <w:r w:rsidR="00FA1D89">
        <w:rPr>
          <w:rFonts w:ascii="Arial" w:hAnsi="Arial" w:cs="Arial"/>
          <w:sz w:val="24"/>
          <w:szCs w:val="24"/>
          <w:lang w:val="pl-PL"/>
        </w:rPr>
        <w:t>-20</w:t>
      </w:r>
      <w:r w:rsidR="00354540">
        <w:rPr>
          <w:rFonts w:ascii="Arial" w:hAnsi="Arial" w:cs="Arial"/>
          <w:sz w:val="24"/>
          <w:szCs w:val="24"/>
          <w:lang w:val="pl-PL"/>
        </w:rPr>
        <w:t>35</w:t>
      </w:r>
      <w:r w:rsidR="00943B4B" w:rsidRPr="001E7CC8">
        <w:rPr>
          <w:rFonts w:ascii="Arial" w:hAnsi="Arial" w:cs="Arial"/>
          <w:sz w:val="24"/>
          <w:szCs w:val="24"/>
          <w:lang w:val="pl-PL"/>
        </w:rPr>
        <w:t xml:space="preserve"> będą zrównoważone – bez zaciągania dodatkowych zobowiązań, przy możliwości realizacji założonych nakładów inwestycyjnych,</w:t>
      </w:r>
    </w:p>
    <w:p w:rsidR="00943B4B" w:rsidRPr="001E7CC8" w:rsidRDefault="00943B4B" w:rsidP="00B54731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 xml:space="preserve">2) różnica między dochodami bieżącymi a wydatkami bieżącymi – zarówno </w:t>
      </w:r>
      <w:r w:rsidR="00744428">
        <w:rPr>
          <w:rFonts w:ascii="Arial" w:hAnsi="Arial" w:cs="Arial"/>
          <w:sz w:val="24"/>
          <w:szCs w:val="24"/>
          <w:lang w:val="pl-PL"/>
        </w:rPr>
        <w:br/>
      </w:r>
      <w:r w:rsidRPr="001E7CC8">
        <w:rPr>
          <w:rFonts w:ascii="Arial" w:hAnsi="Arial" w:cs="Arial"/>
          <w:sz w:val="24"/>
          <w:szCs w:val="24"/>
          <w:lang w:val="pl-PL"/>
        </w:rPr>
        <w:t>w okresie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="00913037" w:rsidRPr="001E7CC8">
        <w:rPr>
          <w:rFonts w:ascii="Arial" w:hAnsi="Arial" w:cs="Arial"/>
          <w:sz w:val="24"/>
          <w:szCs w:val="24"/>
          <w:lang w:val="pl-PL"/>
        </w:rPr>
        <w:t>historycznym (201</w:t>
      </w:r>
      <w:r w:rsidR="000E1E47">
        <w:rPr>
          <w:rFonts w:ascii="Arial" w:hAnsi="Arial" w:cs="Arial"/>
          <w:sz w:val="24"/>
          <w:szCs w:val="24"/>
          <w:lang w:val="pl-PL"/>
        </w:rPr>
        <w:t>7</w:t>
      </w:r>
      <w:r w:rsidR="0008053A" w:rsidRPr="001E7CC8">
        <w:rPr>
          <w:rFonts w:ascii="Arial" w:hAnsi="Arial" w:cs="Arial"/>
          <w:sz w:val="24"/>
          <w:szCs w:val="24"/>
          <w:lang w:val="pl-PL"/>
        </w:rPr>
        <w:t>-201</w:t>
      </w:r>
      <w:r w:rsidR="00354540">
        <w:rPr>
          <w:rFonts w:ascii="Arial" w:hAnsi="Arial" w:cs="Arial"/>
          <w:sz w:val="24"/>
          <w:szCs w:val="24"/>
          <w:lang w:val="pl-PL"/>
        </w:rPr>
        <w:t>9</w:t>
      </w:r>
      <w:r w:rsidRPr="001E7CC8">
        <w:rPr>
          <w:rFonts w:ascii="Arial" w:hAnsi="Arial" w:cs="Arial"/>
          <w:sz w:val="24"/>
          <w:szCs w:val="24"/>
          <w:lang w:val="pl-PL"/>
        </w:rPr>
        <w:t>)</w:t>
      </w:r>
      <w:r w:rsidR="00354540">
        <w:rPr>
          <w:rFonts w:ascii="Arial" w:hAnsi="Arial" w:cs="Arial"/>
          <w:sz w:val="24"/>
          <w:szCs w:val="24"/>
          <w:lang w:val="pl-PL"/>
        </w:rPr>
        <w:t xml:space="preserve"> jak i w latach 2020</w:t>
      </w:r>
      <w:r w:rsidR="00AA1366" w:rsidRPr="001E7CC8">
        <w:rPr>
          <w:rFonts w:ascii="Arial" w:hAnsi="Arial" w:cs="Arial"/>
          <w:sz w:val="24"/>
          <w:szCs w:val="24"/>
          <w:lang w:val="pl-PL"/>
        </w:rPr>
        <w:t>-20</w:t>
      </w:r>
      <w:r w:rsidR="00354540">
        <w:rPr>
          <w:rFonts w:ascii="Arial" w:hAnsi="Arial" w:cs="Arial"/>
          <w:sz w:val="24"/>
          <w:szCs w:val="24"/>
          <w:lang w:val="pl-PL"/>
        </w:rPr>
        <w:t>35</w:t>
      </w:r>
      <w:r w:rsidRPr="001E7CC8">
        <w:rPr>
          <w:rFonts w:ascii="Arial" w:hAnsi="Arial" w:cs="Arial"/>
          <w:sz w:val="24"/>
          <w:szCs w:val="24"/>
          <w:lang w:val="pl-PL"/>
        </w:rPr>
        <w:t xml:space="preserve"> jest wielkością dodatnią pozwalającą na spłatę </w:t>
      </w:r>
      <w:r w:rsidR="00FA1D89">
        <w:rPr>
          <w:rFonts w:ascii="Arial" w:hAnsi="Arial" w:cs="Arial"/>
          <w:sz w:val="24"/>
          <w:szCs w:val="24"/>
          <w:lang w:val="pl-PL"/>
        </w:rPr>
        <w:t xml:space="preserve"> zaciągniętego długu oraz </w:t>
      </w:r>
      <w:r w:rsidR="00B54731">
        <w:rPr>
          <w:rFonts w:ascii="Arial" w:hAnsi="Arial" w:cs="Arial"/>
          <w:sz w:val="24"/>
          <w:szCs w:val="24"/>
          <w:lang w:val="pl-PL"/>
        </w:rPr>
        <w:t xml:space="preserve">realizację </w:t>
      </w:r>
      <w:r w:rsidR="00FA1D89">
        <w:rPr>
          <w:rFonts w:ascii="Arial" w:hAnsi="Arial" w:cs="Arial"/>
          <w:sz w:val="24"/>
          <w:szCs w:val="24"/>
          <w:lang w:val="pl-PL"/>
        </w:rPr>
        <w:t>inwestycj</w:t>
      </w:r>
      <w:r w:rsidR="00B54731">
        <w:rPr>
          <w:rFonts w:ascii="Arial" w:hAnsi="Arial" w:cs="Arial"/>
          <w:sz w:val="24"/>
          <w:szCs w:val="24"/>
          <w:lang w:val="pl-PL"/>
        </w:rPr>
        <w:t>i</w:t>
      </w:r>
      <w:r w:rsidR="00FA1D89">
        <w:rPr>
          <w:rFonts w:ascii="Arial" w:hAnsi="Arial" w:cs="Arial"/>
          <w:sz w:val="24"/>
          <w:szCs w:val="24"/>
          <w:lang w:val="pl-PL"/>
        </w:rPr>
        <w:t>.</w:t>
      </w:r>
    </w:p>
    <w:p w:rsidR="006F1A5B" w:rsidRPr="001E7CC8" w:rsidRDefault="00943B4B" w:rsidP="00B54731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>Będzie to możliwe jeśli założony poziom wydatków bieżących oraz poziom nadwyżki operacyjnej będzie utrzymany na uzyskiwanych w ostatnich latachi przyjętym do prognozy poziomie.</w:t>
      </w:r>
    </w:p>
    <w:p w:rsidR="00FA1D89" w:rsidRDefault="00943B4B" w:rsidP="00B54731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>Do tak skonstruowanych wielkości dodać należ</w:t>
      </w:r>
      <w:r w:rsidR="005A5517">
        <w:rPr>
          <w:rFonts w:ascii="Arial" w:hAnsi="Arial" w:cs="Arial"/>
          <w:sz w:val="24"/>
          <w:szCs w:val="24"/>
          <w:lang w:val="pl-PL"/>
        </w:rPr>
        <w:t>y, iż założone poziomy dochodów,</w:t>
      </w:r>
      <w:r w:rsidR="00356BC9" w:rsidRPr="001E7CC8">
        <w:rPr>
          <w:rFonts w:ascii="Arial" w:hAnsi="Arial" w:cs="Arial"/>
          <w:sz w:val="24"/>
          <w:szCs w:val="24"/>
          <w:lang w:val="pl-PL"/>
        </w:rPr>
        <w:br/>
      </w:r>
      <w:r w:rsidRPr="001E7CC8">
        <w:rPr>
          <w:rFonts w:ascii="Arial" w:hAnsi="Arial" w:cs="Arial"/>
          <w:sz w:val="24"/>
          <w:szCs w:val="24"/>
          <w:lang w:val="pl-PL"/>
        </w:rPr>
        <w:t>w tym przede wszystkim udziału w podatku dochodowym od osób</w:t>
      </w:r>
      <w:r w:rsidR="00C3157D">
        <w:rPr>
          <w:rFonts w:ascii="Arial" w:hAnsi="Arial" w:cs="Arial"/>
          <w:sz w:val="24"/>
          <w:szCs w:val="24"/>
          <w:lang w:val="pl-PL"/>
        </w:rPr>
        <w:t xml:space="preserve"> fizycznych i od osób prawnych, uzależnia się</w:t>
      </w:r>
      <w:r w:rsidRPr="001E7CC8">
        <w:rPr>
          <w:rFonts w:ascii="Arial" w:hAnsi="Arial" w:cs="Arial"/>
          <w:sz w:val="24"/>
          <w:szCs w:val="24"/>
          <w:lang w:val="pl-PL"/>
        </w:rPr>
        <w:t xml:space="preserve"> od ogólnej kondycji budżetu państwa, </w:t>
      </w:r>
      <w:r w:rsidR="00D73882">
        <w:rPr>
          <w:rFonts w:ascii="Arial" w:hAnsi="Arial" w:cs="Arial"/>
          <w:sz w:val="24"/>
          <w:szCs w:val="24"/>
          <w:lang w:val="pl-PL"/>
        </w:rPr>
        <w:t xml:space="preserve">są one </w:t>
      </w:r>
      <w:r w:rsidR="005A5517">
        <w:rPr>
          <w:rFonts w:ascii="Arial" w:hAnsi="Arial" w:cs="Arial"/>
          <w:sz w:val="24"/>
          <w:szCs w:val="24"/>
          <w:lang w:val="pl-PL"/>
        </w:rPr>
        <w:t xml:space="preserve">również </w:t>
      </w:r>
      <w:r w:rsidR="00D73882">
        <w:rPr>
          <w:rFonts w:ascii="Arial" w:hAnsi="Arial" w:cs="Arial"/>
          <w:sz w:val="24"/>
          <w:szCs w:val="24"/>
          <w:lang w:val="pl-PL"/>
        </w:rPr>
        <w:t xml:space="preserve">obarczone ryzykiem </w:t>
      </w:r>
      <w:r w:rsidRPr="001E7CC8">
        <w:rPr>
          <w:rFonts w:ascii="Arial" w:hAnsi="Arial" w:cs="Arial"/>
          <w:sz w:val="24"/>
          <w:szCs w:val="24"/>
          <w:lang w:val="pl-PL"/>
        </w:rPr>
        <w:t>ich niezrealizowania</w:t>
      </w:r>
      <w:r w:rsidR="00C3157D">
        <w:rPr>
          <w:rFonts w:ascii="Arial" w:hAnsi="Arial" w:cs="Arial"/>
          <w:sz w:val="24"/>
          <w:szCs w:val="24"/>
          <w:lang w:val="pl-PL"/>
        </w:rPr>
        <w:t xml:space="preserve"> na zakładanym poziomie-</w:t>
      </w:r>
      <w:r w:rsidR="00D73882">
        <w:rPr>
          <w:rFonts w:ascii="Arial" w:hAnsi="Arial" w:cs="Arial"/>
          <w:sz w:val="24"/>
          <w:szCs w:val="24"/>
          <w:lang w:val="pl-PL"/>
        </w:rPr>
        <w:t xml:space="preserve"> związanym </w:t>
      </w:r>
      <w:r w:rsidR="009C1B59">
        <w:rPr>
          <w:rFonts w:ascii="Arial" w:hAnsi="Arial" w:cs="Arial"/>
          <w:sz w:val="24"/>
          <w:szCs w:val="24"/>
          <w:lang w:val="pl-PL"/>
        </w:rPr>
        <w:t>ze skutkiem zmian legislacyjnych w zakresie prawa podatkowego</w:t>
      </w:r>
      <w:r w:rsidRPr="001E7CC8">
        <w:rPr>
          <w:rFonts w:ascii="Arial" w:hAnsi="Arial" w:cs="Arial"/>
          <w:sz w:val="24"/>
          <w:szCs w:val="24"/>
          <w:lang w:val="pl-PL"/>
        </w:rPr>
        <w:t xml:space="preserve">. </w:t>
      </w:r>
    </w:p>
    <w:p w:rsidR="00C3157D" w:rsidRDefault="00C3157D" w:rsidP="00B54731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943B4B" w:rsidRDefault="00943B4B" w:rsidP="00B54731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 xml:space="preserve">W przypadku niekorzystnych tendencji w skali makroekonomicznej może również wystąpić ryzyko wzrostu kosztów obsługi długu powiatu. </w:t>
      </w:r>
    </w:p>
    <w:p w:rsidR="00C3157D" w:rsidRDefault="00C3157D" w:rsidP="00B54731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3B5BDD" w:rsidRDefault="003B5BDD" w:rsidP="00B54731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Kolejnym zagrożeniem dla realizacji przyjętych założeń jest wzrost wydatkó</w:t>
      </w:r>
      <w:r w:rsidR="00D31E82">
        <w:rPr>
          <w:rFonts w:ascii="Arial" w:hAnsi="Arial" w:cs="Arial"/>
          <w:sz w:val="24"/>
          <w:szCs w:val="24"/>
          <w:lang w:val="pl-PL"/>
        </w:rPr>
        <w:t xml:space="preserve">w bieżących na oświatę, będący </w:t>
      </w:r>
      <w:r>
        <w:rPr>
          <w:rFonts w:ascii="Arial" w:hAnsi="Arial" w:cs="Arial"/>
          <w:sz w:val="24"/>
          <w:szCs w:val="24"/>
          <w:lang w:val="pl-PL"/>
        </w:rPr>
        <w:t xml:space="preserve">skutkiem reformy edukacji i wdrożenia podwyżek dla </w:t>
      </w:r>
      <w:r>
        <w:rPr>
          <w:rFonts w:ascii="Arial" w:hAnsi="Arial" w:cs="Arial"/>
          <w:sz w:val="24"/>
          <w:szCs w:val="24"/>
          <w:lang w:val="pl-PL"/>
        </w:rPr>
        <w:lastRenderedPageBreak/>
        <w:t>nauczycieli</w:t>
      </w:r>
      <w:r w:rsidR="00D31E82">
        <w:rPr>
          <w:rFonts w:ascii="Arial" w:hAnsi="Arial" w:cs="Arial"/>
          <w:sz w:val="24"/>
          <w:szCs w:val="24"/>
          <w:lang w:val="pl-PL"/>
        </w:rPr>
        <w:t>,</w:t>
      </w:r>
      <w:r>
        <w:rPr>
          <w:rFonts w:ascii="Arial" w:hAnsi="Arial" w:cs="Arial"/>
          <w:sz w:val="24"/>
          <w:szCs w:val="24"/>
          <w:lang w:val="pl-PL"/>
        </w:rPr>
        <w:t xml:space="preserve"> oraz rosnąca luka oświatowa stanowiąca różnicę pomiędzy środkami subwencji otrzymywanymi w drodze redystrybucji z budżetu państwa a wydatkami na finansowanie zadań edukacyjnych.</w:t>
      </w:r>
    </w:p>
    <w:p w:rsidR="000E1E47" w:rsidRPr="000E1E47" w:rsidRDefault="000E1E47" w:rsidP="00B5473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lang w:val="pl-PL"/>
        </w:rPr>
      </w:pPr>
    </w:p>
    <w:p w:rsidR="006F1A5B" w:rsidRPr="001E7CC8" w:rsidRDefault="00943B4B" w:rsidP="00310804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 xml:space="preserve">Dla złagodzenia skutków pojawienia się niekorzystnych tendencji w ww. zakresach – zgodnie z uregulowaniami ustawy o finansach publicznych konieczna jest coroczna ocena i nowelizacja Wieloletniej Prognozy Finansowej Powiatu. </w:t>
      </w:r>
    </w:p>
    <w:p w:rsidR="006F1A5B" w:rsidRPr="00750011" w:rsidRDefault="00943B4B" w:rsidP="00B54731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750011">
        <w:rPr>
          <w:rFonts w:ascii="Arial" w:hAnsi="Arial" w:cs="Arial"/>
          <w:sz w:val="24"/>
          <w:szCs w:val="24"/>
          <w:lang w:val="pl-PL"/>
        </w:rPr>
        <w:t xml:space="preserve">Istotnym elementem oceny przedstawionej wieloletniej prognozy finansowej jest wskaźnik, o którym mowa w art. 243 </w:t>
      </w:r>
      <w:r w:rsidR="00D804CA" w:rsidRPr="00750011">
        <w:rPr>
          <w:rFonts w:ascii="Arial" w:hAnsi="Arial" w:cs="Arial"/>
          <w:sz w:val="24"/>
          <w:szCs w:val="24"/>
          <w:lang w:val="pl-PL"/>
        </w:rPr>
        <w:t xml:space="preserve">ustawy </w:t>
      </w:r>
      <w:r w:rsidRPr="00750011">
        <w:rPr>
          <w:rFonts w:ascii="Arial" w:hAnsi="Arial" w:cs="Arial"/>
          <w:sz w:val="24"/>
          <w:szCs w:val="24"/>
          <w:lang w:val="pl-PL"/>
        </w:rPr>
        <w:t>z dnia 27 sierpnia 2009 r. o finansach publicznych.</w:t>
      </w:r>
    </w:p>
    <w:p w:rsidR="00750011" w:rsidRPr="00750011" w:rsidRDefault="00750011" w:rsidP="00B54731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750011">
        <w:rPr>
          <w:rFonts w:ascii="Arial" w:hAnsi="Arial" w:cs="Arial"/>
          <w:sz w:val="24"/>
          <w:szCs w:val="24"/>
          <w:lang w:val="pl-PL"/>
        </w:rPr>
        <w:t>Zgodnie ze zmianą ustawy o finansach publicznych z dnia 14 grudnia 2018 r. począwszy od roku 2020 ww. wskaźnik ustalany jest wg znowelizowanych zasad, które wyrażają się n/w wzorem:</w:t>
      </w:r>
    </w:p>
    <w:p w:rsidR="00750011" w:rsidRPr="005F2D51" w:rsidRDefault="00750011" w:rsidP="00750011">
      <w:pPr>
        <w:pStyle w:val="Akapitzlist"/>
        <w:ind w:left="958"/>
        <w:rPr>
          <w:rFonts w:ascii="Arial" w:hAnsi="Arial" w:cs="Arial"/>
          <w:u w:val="single"/>
        </w:rPr>
      </w:pPr>
      <w:r w:rsidRPr="005F2D51">
        <w:rPr>
          <w:rFonts w:ascii="Arial" w:hAnsi="Arial" w:cs="Arial"/>
          <w:u w:val="single"/>
        </w:rPr>
        <w:t xml:space="preserve">R + O </w:t>
      </w:r>
      <w:r w:rsidRPr="005F2D51">
        <w:rPr>
          <w:rFonts w:ascii="Arial" w:hAnsi="Arial" w:cs="Arial"/>
        </w:rPr>
        <w:t xml:space="preserve"> ≤ 1/3×</w:t>
      </w:r>
      <w:r>
        <w:rPr>
          <w:rFonts w:ascii="Arial" w:hAnsi="Arial" w:cs="Arial"/>
        </w:rPr>
        <w:t xml:space="preserve"> (</w:t>
      </w:r>
      <w:r w:rsidRPr="005F2D51">
        <w:rPr>
          <w:rFonts w:ascii="Arial" w:hAnsi="Arial" w:cs="Arial"/>
          <w:u w:val="single"/>
        </w:rPr>
        <w:t>Dbei  + Dsm)– Wbei</w:t>
      </w:r>
    </w:p>
    <w:p w:rsidR="00750011" w:rsidRPr="003B49ED" w:rsidRDefault="00750011" w:rsidP="0075001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3B49ED">
        <w:rPr>
          <w:rFonts w:ascii="Arial" w:hAnsi="Arial" w:cs="Arial"/>
          <w:sz w:val="24"/>
          <w:szCs w:val="24"/>
          <w:lang w:val="pl-PL"/>
        </w:rPr>
        <w:t>Db</w:t>
      </w:r>
      <w:r w:rsidRPr="003B49ED">
        <w:rPr>
          <w:rFonts w:ascii="Arial" w:hAnsi="Arial" w:cs="Arial"/>
          <w:sz w:val="24"/>
          <w:szCs w:val="24"/>
          <w:lang w:val="pl-PL"/>
        </w:rPr>
        <w:tab/>
      </w:r>
      <w:r w:rsidRPr="003B49ED">
        <w:rPr>
          <w:rFonts w:ascii="Arial" w:hAnsi="Arial" w:cs="Arial"/>
          <w:sz w:val="24"/>
          <w:szCs w:val="24"/>
          <w:lang w:val="pl-PL"/>
        </w:rPr>
        <w:tab/>
      </w:r>
      <w:r w:rsidRPr="003B49ED">
        <w:rPr>
          <w:rFonts w:ascii="Arial" w:hAnsi="Arial" w:cs="Arial"/>
          <w:sz w:val="24"/>
          <w:szCs w:val="24"/>
          <w:lang w:val="pl-PL"/>
        </w:rPr>
        <w:tab/>
        <w:t>Db</w:t>
      </w:r>
    </w:p>
    <w:p w:rsidR="00750011" w:rsidRPr="003B49ED" w:rsidRDefault="00750011" w:rsidP="0075001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3B49ED">
        <w:rPr>
          <w:rFonts w:ascii="Arial" w:hAnsi="Arial" w:cs="Arial"/>
          <w:sz w:val="24"/>
          <w:szCs w:val="24"/>
          <w:lang w:val="pl-PL"/>
        </w:rPr>
        <w:t>gdzie:</w:t>
      </w:r>
    </w:p>
    <w:p w:rsidR="00750011" w:rsidRPr="003B49ED" w:rsidRDefault="00750011" w:rsidP="00750011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3B49ED">
        <w:rPr>
          <w:rFonts w:ascii="Arial" w:hAnsi="Arial" w:cs="Arial"/>
          <w:i/>
          <w:sz w:val="24"/>
          <w:szCs w:val="24"/>
          <w:lang w:val="pl-PL"/>
        </w:rPr>
        <w:t>R</w:t>
      </w:r>
      <w:r w:rsidRPr="003B49ED">
        <w:rPr>
          <w:rFonts w:ascii="Arial" w:hAnsi="Arial" w:cs="Arial"/>
          <w:sz w:val="24"/>
          <w:szCs w:val="24"/>
          <w:lang w:val="pl-PL"/>
        </w:rPr>
        <w:t>- planowana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na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dany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rok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budżetowy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łączna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kwota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spłat rat kredytów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i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pożyczek, wykupów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papierów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wartościowych, potencjalnych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spłat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kwot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wynikających</w:t>
      </w:r>
      <w:r w:rsidRPr="003B49ED">
        <w:rPr>
          <w:rFonts w:ascii="Arial" w:hAnsi="Arial" w:cs="Arial"/>
          <w:sz w:val="24"/>
          <w:szCs w:val="24"/>
          <w:lang w:val="pl-PL"/>
        </w:rPr>
        <w:br/>
        <w:t>z udzielonych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poręczeń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i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gwarancji, spłat rat zobowiązań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zaliczanych do tytułu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dłużnego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wywołujących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skutki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ekonomiczne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podobne do skutków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wynikających</w:t>
      </w:r>
      <w:r w:rsidRPr="003B49ED">
        <w:rPr>
          <w:rFonts w:ascii="Arial" w:hAnsi="Arial" w:cs="Arial"/>
          <w:sz w:val="24"/>
          <w:szCs w:val="24"/>
          <w:lang w:val="pl-PL"/>
        </w:rPr>
        <w:br/>
        <w:t>z papierów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wartościowych, umów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kredytów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i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 xml:space="preserve">pożyczek, </w:t>
      </w:r>
      <w:r w:rsidRPr="003B49ED">
        <w:rPr>
          <w:rFonts w:ascii="Arial" w:hAnsi="Arial" w:cs="Arial"/>
          <w:sz w:val="24"/>
          <w:szCs w:val="24"/>
          <w:lang w:val="pl-PL"/>
        </w:rPr>
        <w:br/>
      </w:r>
      <w:r w:rsidRPr="003B49ED">
        <w:rPr>
          <w:rFonts w:ascii="Arial" w:hAnsi="Arial" w:cs="Arial"/>
          <w:i/>
          <w:sz w:val="24"/>
          <w:szCs w:val="24"/>
          <w:lang w:val="pl-PL"/>
        </w:rPr>
        <w:t>O</w:t>
      </w:r>
      <w:r w:rsidRPr="003B49ED">
        <w:rPr>
          <w:rFonts w:ascii="Arial" w:hAnsi="Arial" w:cs="Arial"/>
          <w:sz w:val="24"/>
          <w:szCs w:val="24"/>
          <w:lang w:val="pl-PL"/>
        </w:rPr>
        <w:t>- planowana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na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dany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rok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budżetowy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łączna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kwota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wydatków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 xml:space="preserve">bieżących </w:t>
      </w:r>
      <w:r w:rsidR="00744428">
        <w:rPr>
          <w:rFonts w:ascii="Arial" w:hAnsi="Arial" w:cs="Arial"/>
          <w:sz w:val="24"/>
          <w:szCs w:val="24"/>
          <w:lang w:val="pl-PL"/>
        </w:rPr>
        <w:br/>
      </w:r>
      <w:r w:rsidRPr="003B49ED">
        <w:rPr>
          <w:rFonts w:ascii="Arial" w:hAnsi="Arial" w:cs="Arial"/>
          <w:sz w:val="24"/>
          <w:szCs w:val="24"/>
          <w:lang w:val="pl-PL"/>
        </w:rPr>
        <w:t>z tytułu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obsługi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ww. zobowiązań,</w:t>
      </w:r>
    </w:p>
    <w:p w:rsidR="00750011" w:rsidRPr="003B49ED" w:rsidRDefault="00750011" w:rsidP="00750011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 w:rsidRPr="003B49ED">
        <w:rPr>
          <w:rFonts w:ascii="Arial" w:hAnsi="Arial" w:cs="Arial"/>
          <w:i/>
          <w:sz w:val="24"/>
          <w:szCs w:val="24"/>
          <w:lang w:val="pl-PL"/>
        </w:rPr>
        <w:t>Db</w:t>
      </w:r>
      <w:r w:rsidRPr="003B49ED">
        <w:rPr>
          <w:rFonts w:ascii="Arial" w:hAnsi="Arial" w:cs="Arial"/>
          <w:sz w:val="24"/>
          <w:szCs w:val="24"/>
          <w:lang w:val="pl-PL"/>
        </w:rPr>
        <w:t>- planowanenadanyrokbudżetowydochodybieżącepomniejszone o dotacje</w:t>
      </w:r>
      <w:r w:rsidRPr="003B49ED">
        <w:rPr>
          <w:rFonts w:ascii="Arial" w:hAnsi="Arial" w:cs="Arial"/>
          <w:sz w:val="24"/>
          <w:szCs w:val="24"/>
          <w:lang w:val="pl-PL"/>
        </w:rPr>
        <w:br/>
        <w:t>o charakterzebieżącym,</w:t>
      </w:r>
      <w:r w:rsidRPr="003B49ED">
        <w:rPr>
          <w:rFonts w:ascii="Arial" w:hAnsi="Arial" w:cs="Arial"/>
          <w:sz w:val="24"/>
          <w:szCs w:val="24"/>
          <w:lang w:val="pl-PL"/>
        </w:rPr>
        <w:br/>
      </w:r>
      <w:r w:rsidRPr="003B49ED">
        <w:rPr>
          <w:rFonts w:ascii="Arial" w:hAnsi="Arial" w:cs="Arial"/>
          <w:i/>
          <w:sz w:val="24"/>
          <w:szCs w:val="24"/>
          <w:lang w:val="pl-PL"/>
        </w:rPr>
        <w:t>Dbei</w:t>
      </w:r>
      <w:r w:rsidRPr="003B49ED">
        <w:rPr>
          <w:rFonts w:ascii="Arial" w:hAnsi="Arial" w:cs="Arial"/>
          <w:sz w:val="24"/>
          <w:szCs w:val="24"/>
          <w:lang w:val="pl-PL"/>
        </w:rPr>
        <w:t>- planowanenadanyrokbudżetowydochodybieżącepomniejszone o dotacje</w:t>
      </w:r>
      <w:r w:rsidRPr="003B49ED">
        <w:rPr>
          <w:rFonts w:ascii="Arial" w:hAnsi="Arial" w:cs="Arial"/>
          <w:sz w:val="24"/>
          <w:szCs w:val="24"/>
          <w:lang w:val="pl-PL"/>
        </w:rPr>
        <w:br/>
        <w:t>iśrodki o charakterzebieżącymnarealizacjęprogramu, projektulubzadaniafinansowanego z udziałemśrodków, o którychmo</w:t>
      </w:r>
      <w:r w:rsidR="00744428">
        <w:rPr>
          <w:rFonts w:ascii="Arial" w:hAnsi="Arial" w:cs="Arial"/>
          <w:sz w:val="24"/>
          <w:szCs w:val="24"/>
          <w:lang w:val="pl-PL"/>
        </w:rPr>
        <w:t xml:space="preserve">wa w art. 5 ust. 1 pkt 2 ustawy </w:t>
      </w:r>
      <w:r w:rsidRPr="003B49ED">
        <w:rPr>
          <w:rFonts w:ascii="Arial" w:hAnsi="Arial" w:cs="Arial"/>
          <w:sz w:val="24"/>
          <w:szCs w:val="24"/>
          <w:lang w:val="pl-PL"/>
        </w:rPr>
        <w:t>o finansach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publicznych,</w:t>
      </w:r>
    </w:p>
    <w:p w:rsidR="00750011" w:rsidRPr="003B49ED" w:rsidRDefault="00750011" w:rsidP="00750011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3B49ED">
        <w:rPr>
          <w:rFonts w:ascii="Arial" w:hAnsi="Arial" w:cs="Arial"/>
          <w:i/>
          <w:sz w:val="24"/>
          <w:szCs w:val="24"/>
          <w:lang w:val="pl-PL"/>
        </w:rPr>
        <w:t>Dsm</w:t>
      </w:r>
      <w:r w:rsidRPr="003B49ED">
        <w:rPr>
          <w:rFonts w:ascii="Arial" w:hAnsi="Arial" w:cs="Arial"/>
          <w:sz w:val="24"/>
          <w:szCs w:val="24"/>
          <w:lang w:val="pl-PL"/>
        </w:rPr>
        <w:t>- planowanenadanyrokbudżetowydochodyzesprzedażymajątku,</w:t>
      </w:r>
    </w:p>
    <w:p w:rsidR="00750011" w:rsidRPr="003B49ED" w:rsidRDefault="00750011" w:rsidP="00750011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proofErr w:type="spellStart"/>
      <w:r w:rsidRPr="003B49ED">
        <w:rPr>
          <w:rFonts w:ascii="Arial" w:hAnsi="Arial" w:cs="Arial"/>
          <w:i/>
          <w:sz w:val="24"/>
          <w:szCs w:val="24"/>
          <w:lang w:val="pl-PL"/>
        </w:rPr>
        <w:t>Wbei</w:t>
      </w:r>
      <w:proofErr w:type="spellEnd"/>
      <w:r w:rsidRPr="003B49ED">
        <w:rPr>
          <w:rFonts w:ascii="Arial" w:hAnsi="Arial" w:cs="Arial"/>
          <w:sz w:val="24"/>
          <w:szCs w:val="24"/>
          <w:lang w:val="pl-PL"/>
        </w:rPr>
        <w:t>- planowane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na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dany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rok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budż</w:t>
      </w:r>
      <w:r w:rsidR="00744428">
        <w:rPr>
          <w:rFonts w:ascii="Arial" w:hAnsi="Arial" w:cs="Arial"/>
          <w:sz w:val="24"/>
          <w:szCs w:val="24"/>
          <w:lang w:val="pl-PL"/>
        </w:rPr>
        <w:t xml:space="preserve">etowy wydatki bieżące pomniejszone </w:t>
      </w:r>
      <w:r w:rsidRPr="003B49ED">
        <w:rPr>
          <w:rFonts w:ascii="Arial" w:hAnsi="Arial" w:cs="Arial"/>
          <w:sz w:val="24"/>
          <w:szCs w:val="24"/>
          <w:lang w:val="pl-PL"/>
        </w:rPr>
        <w:t>o wydatki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bieżące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na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realizację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programu, projektu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lub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zadania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 xml:space="preserve">finansowanego </w:t>
      </w:r>
      <w:r w:rsidR="00744428">
        <w:rPr>
          <w:rFonts w:ascii="Arial" w:hAnsi="Arial" w:cs="Arial"/>
          <w:sz w:val="24"/>
          <w:szCs w:val="24"/>
          <w:lang w:val="pl-PL"/>
        </w:rPr>
        <w:br/>
      </w:r>
      <w:r w:rsidRPr="003B49ED">
        <w:rPr>
          <w:rFonts w:ascii="Arial" w:hAnsi="Arial" w:cs="Arial"/>
          <w:sz w:val="24"/>
          <w:szCs w:val="24"/>
          <w:lang w:val="pl-PL"/>
        </w:rPr>
        <w:t>z udziałem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środków, o których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mowa w art. 5 ust. 1 pkt 2 ustawy</w:t>
      </w:r>
      <w:r w:rsidRPr="003B49ED">
        <w:rPr>
          <w:rFonts w:ascii="Arial" w:hAnsi="Arial" w:cs="Arial"/>
          <w:sz w:val="24"/>
          <w:szCs w:val="24"/>
          <w:lang w:val="pl-PL"/>
        </w:rPr>
        <w:br/>
        <w:t>o finansachpublicznych.</w:t>
      </w:r>
    </w:p>
    <w:p w:rsidR="00750011" w:rsidRPr="003B49ED" w:rsidRDefault="00750011" w:rsidP="00750011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3B49ED">
        <w:rPr>
          <w:rFonts w:ascii="Arial" w:hAnsi="Arial" w:cs="Arial"/>
          <w:sz w:val="24"/>
          <w:szCs w:val="24"/>
          <w:lang w:val="pl-PL"/>
        </w:rPr>
        <w:lastRenderedPageBreak/>
        <w:t>Doda</w:t>
      </w:r>
      <w:r w:rsidR="00C268EA" w:rsidRPr="003B49ED">
        <w:rPr>
          <w:rFonts w:ascii="Arial" w:hAnsi="Arial" w:cs="Arial"/>
          <w:sz w:val="24"/>
          <w:szCs w:val="24"/>
          <w:lang w:val="pl-PL"/>
        </w:rPr>
        <w:t>ć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należy, iż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prawa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strona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ww. wzoru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ustalana jest jako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średnia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arytmetyczna</w:t>
      </w:r>
      <w:r w:rsidR="00CD7418" w:rsidRPr="003B49ED">
        <w:rPr>
          <w:rFonts w:ascii="Arial" w:hAnsi="Arial" w:cs="Arial"/>
          <w:sz w:val="24"/>
          <w:szCs w:val="24"/>
          <w:lang w:val="pl-PL"/>
        </w:rPr>
        <w:br/>
      </w:r>
      <w:r w:rsidRPr="003B49ED">
        <w:rPr>
          <w:rFonts w:ascii="Arial" w:hAnsi="Arial" w:cs="Arial"/>
          <w:sz w:val="24"/>
          <w:szCs w:val="24"/>
          <w:lang w:val="pl-PL"/>
        </w:rPr>
        <w:t>wielkości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budżetowych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objętych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wzorem z 3 lat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poprzedzających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rok</w:t>
      </w:r>
      <w:r w:rsidR="00C268EA" w:rsidRPr="003B49ED">
        <w:rPr>
          <w:rFonts w:ascii="Arial" w:hAnsi="Arial" w:cs="Arial"/>
          <w:sz w:val="24"/>
          <w:szCs w:val="24"/>
          <w:lang w:val="pl-PL"/>
        </w:rPr>
        <w:t>,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na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który</w:t>
      </w:r>
      <w:r w:rsidR="00744428">
        <w:rPr>
          <w:rFonts w:ascii="Arial" w:hAnsi="Arial" w:cs="Arial"/>
          <w:sz w:val="24"/>
          <w:szCs w:val="24"/>
          <w:lang w:val="pl-PL"/>
        </w:rPr>
        <w:t xml:space="preserve"> </w:t>
      </w:r>
      <w:r w:rsidRPr="003B49ED">
        <w:rPr>
          <w:rFonts w:ascii="Arial" w:hAnsi="Arial" w:cs="Arial"/>
          <w:sz w:val="24"/>
          <w:szCs w:val="24"/>
          <w:lang w:val="pl-PL"/>
        </w:rPr>
        <w:t>ustalana jest relacja.</w:t>
      </w:r>
    </w:p>
    <w:p w:rsidR="00750011" w:rsidRPr="00140CE1" w:rsidRDefault="00750011" w:rsidP="00B5473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lang w:val="pl-PL"/>
        </w:rPr>
      </w:pPr>
    </w:p>
    <w:p w:rsidR="00E87B7B" w:rsidRDefault="00943B4B" w:rsidP="006C1748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 xml:space="preserve">Wymogiem obligatoryjnym możliwości uchwalenia budżetu jest spełnienie </w:t>
      </w:r>
      <w:r w:rsidR="00CE5102" w:rsidRPr="001E7CC8">
        <w:rPr>
          <w:rFonts w:ascii="Arial" w:hAnsi="Arial" w:cs="Arial"/>
          <w:sz w:val="24"/>
          <w:szCs w:val="24"/>
          <w:lang w:val="pl-PL"/>
        </w:rPr>
        <w:br/>
        <w:t xml:space="preserve">ww. </w:t>
      </w:r>
      <w:r w:rsidRPr="001E7CC8">
        <w:rPr>
          <w:rFonts w:ascii="Arial" w:hAnsi="Arial" w:cs="Arial"/>
          <w:sz w:val="24"/>
          <w:szCs w:val="24"/>
          <w:lang w:val="pl-PL"/>
        </w:rPr>
        <w:t xml:space="preserve">warunku </w:t>
      </w:r>
      <w:r w:rsidR="00CE5102" w:rsidRPr="001E7CC8">
        <w:rPr>
          <w:rFonts w:ascii="Arial" w:hAnsi="Arial" w:cs="Arial"/>
          <w:sz w:val="24"/>
          <w:szCs w:val="24"/>
          <w:lang w:val="pl-PL"/>
        </w:rPr>
        <w:t xml:space="preserve">oraz </w:t>
      </w:r>
      <w:r w:rsidR="00E647B5" w:rsidRPr="001E7CC8">
        <w:rPr>
          <w:rFonts w:ascii="Arial" w:hAnsi="Arial" w:cs="Arial"/>
          <w:sz w:val="24"/>
          <w:szCs w:val="24"/>
          <w:lang w:val="pl-PL"/>
        </w:rPr>
        <w:t>warunku</w:t>
      </w:r>
      <w:r w:rsidR="00CE5102" w:rsidRPr="001E7CC8">
        <w:rPr>
          <w:rFonts w:ascii="Arial" w:hAnsi="Arial" w:cs="Arial"/>
          <w:sz w:val="24"/>
          <w:szCs w:val="24"/>
          <w:lang w:val="pl-PL"/>
        </w:rPr>
        <w:t xml:space="preserve"> ujętego w art. 242 ustawy o finansach publicznych, </w:t>
      </w:r>
      <w:r w:rsidR="00CE5102" w:rsidRPr="001E7CC8">
        <w:rPr>
          <w:rFonts w:ascii="Arial" w:hAnsi="Arial" w:cs="Arial"/>
          <w:sz w:val="24"/>
          <w:szCs w:val="24"/>
          <w:lang w:val="pl-PL"/>
        </w:rPr>
        <w:br/>
        <w:t>z którego wynika konieczność</w:t>
      </w:r>
      <w:r w:rsidR="000A0A3A" w:rsidRPr="001E7CC8">
        <w:rPr>
          <w:rFonts w:ascii="Arial" w:hAnsi="Arial" w:cs="Arial"/>
          <w:sz w:val="24"/>
          <w:szCs w:val="24"/>
          <w:lang w:val="pl-PL"/>
        </w:rPr>
        <w:t xml:space="preserve"> uzyskania</w:t>
      </w:r>
      <w:r w:rsidR="00CE5102" w:rsidRPr="001E7CC8">
        <w:rPr>
          <w:rFonts w:ascii="Arial" w:hAnsi="Arial" w:cs="Arial"/>
          <w:sz w:val="24"/>
          <w:szCs w:val="24"/>
          <w:lang w:val="pl-PL"/>
        </w:rPr>
        <w:t xml:space="preserve"> dodatniej nadwyżki operacyjnej </w:t>
      </w:r>
      <w:r w:rsidR="00FA1D89">
        <w:rPr>
          <w:rFonts w:ascii="Arial" w:hAnsi="Arial" w:cs="Arial"/>
          <w:sz w:val="24"/>
          <w:szCs w:val="24"/>
          <w:lang w:val="pl-PL"/>
        </w:rPr>
        <w:br/>
      </w:r>
      <w:r w:rsidR="00CE5102" w:rsidRPr="001E7CC8">
        <w:rPr>
          <w:rFonts w:ascii="Arial" w:hAnsi="Arial" w:cs="Arial"/>
          <w:sz w:val="24"/>
          <w:szCs w:val="24"/>
          <w:lang w:val="pl-PL"/>
        </w:rPr>
        <w:t xml:space="preserve">tj. dodatniego wyniku między dochodami bieżącymi a bieżącymi wydatkami, </w:t>
      </w:r>
      <w:r w:rsidR="00FA1D89">
        <w:rPr>
          <w:rFonts w:ascii="Arial" w:hAnsi="Arial" w:cs="Arial"/>
          <w:sz w:val="24"/>
          <w:szCs w:val="24"/>
          <w:lang w:val="pl-PL"/>
        </w:rPr>
        <w:br/>
      </w:r>
      <w:r w:rsidR="00CE5102" w:rsidRPr="001E7CC8">
        <w:rPr>
          <w:rFonts w:ascii="Arial" w:hAnsi="Arial" w:cs="Arial"/>
          <w:sz w:val="24"/>
          <w:szCs w:val="24"/>
          <w:lang w:val="pl-PL"/>
        </w:rPr>
        <w:t xml:space="preserve">co </w:t>
      </w:r>
      <w:r w:rsidRPr="001E7CC8">
        <w:rPr>
          <w:rFonts w:ascii="Arial" w:hAnsi="Arial" w:cs="Arial"/>
          <w:sz w:val="24"/>
          <w:szCs w:val="24"/>
          <w:lang w:val="pl-PL"/>
        </w:rPr>
        <w:t xml:space="preserve">projektowana Wieloletnia Prognoza Finansowa ujmuje – przy założeniach </w:t>
      </w:r>
      <w:r w:rsidR="00FA1D89">
        <w:rPr>
          <w:rFonts w:ascii="Arial" w:hAnsi="Arial" w:cs="Arial"/>
          <w:sz w:val="24"/>
          <w:szCs w:val="24"/>
          <w:lang w:val="pl-PL"/>
        </w:rPr>
        <w:br/>
      </w:r>
      <w:r w:rsidRPr="001E7CC8">
        <w:rPr>
          <w:rFonts w:ascii="Arial" w:hAnsi="Arial" w:cs="Arial"/>
          <w:sz w:val="24"/>
          <w:szCs w:val="24"/>
          <w:lang w:val="pl-PL"/>
        </w:rPr>
        <w:t>i ryzykach wyżej wskazanych.</w:t>
      </w:r>
    </w:p>
    <w:p w:rsidR="00C268EA" w:rsidRDefault="00C268EA" w:rsidP="006C1748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C268EA" w:rsidRPr="001E7CC8" w:rsidRDefault="00C268EA" w:rsidP="006C1748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Nadmienić również należy, iż ww. relacje zarówno w znowelizowanym kształcie, </w:t>
      </w:r>
      <w:r>
        <w:rPr>
          <w:rFonts w:ascii="Arial" w:hAnsi="Arial" w:cs="Arial"/>
          <w:sz w:val="24"/>
          <w:szCs w:val="24"/>
          <w:lang w:val="pl-PL"/>
        </w:rPr>
        <w:br/>
        <w:t xml:space="preserve">jak i wg starych uregulowań prawnych są dla powiatu prawidłowe, co potwierdza, </w:t>
      </w:r>
      <w:r>
        <w:rPr>
          <w:rFonts w:ascii="Arial" w:hAnsi="Arial" w:cs="Arial"/>
          <w:sz w:val="24"/>
          <w:szCs w:val="24"/>
          <w:lang w:val="pl-PL"/>
        </w:rPr>
        <w:br/>
        <w:t>że przyjęte w Wieloletniej Prognozie Finansowej założenia co do spłaty i obsługi zadłużenia, jak również pozostałe założenia o charakterze długoterminowym</w:t>
      </w:r>
      <w:r w:rsidR="004C7352">
        <w:rPr>
          <w:rFonts w:ascii="Arial" w:hAnsi="Arial" w:cs="Arial"/>
          <w:sz w:val="24"/>
          <w:szCs w:val="24"/>
          <w:lang w:val="pl-PL"/>
        </w:rPr>
        <w:t>,</w:t>
      </w:r>
      <w:r w:rsidR="004C7352">
        <w:rPr>
          <w:rFonts w:ascii="Arial" w:hAnsi="Arial" w:cs="Arial"/>
          <w:sz w:val="24"/>
          <w:szCs w:val="24"/>
          <w:lang w:val="pl-PL"/>
        </w:rPr>
        <w:br/>
      </w:r>
      <w:r w:rsidR="005A743A">
        <w:rPr>
          <w:rFonts w:ascii="Arial" w:hAnsi="Arial" w:cs="Arial"/>
          <w:sz w:val="24"/>
          <w:szCs w:val="24"/>
          <w:lang w:val="pl-PL"/>
        </w:rPr>
        <w:t>zapewniają prawidłową realizację</w:t>
      </w:r>
      <w:r>
        <w:rPr>
          <w:rFonts w:ascii="Arial" w:hAnsi="Arial" w:cs="Arial"/>
          <w:sz w:val="24"/>
          <w:szCs w:val="24"/>
          <w:lang w:val="pl-PL"/>
        </w:rPr>
        <w:t xml:space="preserve"> budżetu roku 2020 i lat dalszych.</w:t>
      </w:r>
    </w:p>
    <w:p w:rsidR="00606FF3" w:rsidRPr="001E7CC8" w:rsidRDefault="00606FF3" w:rsidP="00606FF3">
      <w:pPr>
        <w:pStyle w:val="Nagwek1"/>
        <w:widowControl/>
        <w:numPr>
          <w:ilvl w:val="0"/>
          <w:numId w:val="0"/>
        </w:numPr>
        <w:tabs>
          <w:tab w:val="left" w:pos="8077"/>
        </w:tabs>
        <w:jc w:val="left"/>
        <w:rPr>
          <w:rFonts w:cs="Arial"/>
          <w:lang w:val="pl-PL"/>
        </w:rPr>
      </w:pPr>
    </w:p>
    <w:sectPr w:rsidR="00606FF3" w:rsidRPr="001E7CC8" w:rsidSect="00E87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D15A40"/>
    <w:multiLevelType w:val="hybridMultilevel"/>
    <w:tmpl w:val="091819BC"/>
    <w:lvl w:ilvl="0" w:tplc="7A74261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705"/>
    <w:multiLevelType w:val="hybridMultilevel"/>
    <w:tmpl w:val="0138334E"/>
    <w:lvl w:ilvl="0" w:tplc="B442EAD2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316C6"/>
    <w:multiLevelType w:val="hybridMultilevel"/>
    <w:tmpl w:val="04185350"/>
    <w:lvl w:ilvl="0" w:tplc="A4B64D60">
      <w:start w:val="12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3B8E"/>
    <w:multiLevelType w:val="hybridMultilevel"/>
    <w:tmpl w:val="00FC3956"/>
    <w:lvl w:ilvl="0" w:tplc="14AA3476">
      <w:start w:val="13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745C8"/>
    <w:multiLevelType w:val="hybridMultilevel"/>
    <w:tmpl w:val="B9988D6E"/>
    <w:lvl w:ilvl="0" w:tplc="9D52F868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 w15:restartNumberingAfterBreak="0">
    <w:nsid w:val="22CA599F"/>
    <w:multiLevelType w:val="hybridMultilevel"/>
    <w:tmpl w:val="116CC3DA"/>
    <w:lvl w:ilvl="0" w:tplc="04150003">
      <w:start w:val="1"/>
      <w:numFmt w:val="decimal"/>
      <w:lvlText w:val="%1."/>
      <w:lvlJc w:val="left"/>
      <w:pPr>
        <w:ind w:left="1440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E21EC"/>
    <w:multiLevelType w:val="hybridMultilevel"/>
    <w:tmpl w:val="1CC63CAE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B2060"/>
    <w:multiLevelType w:val="hybridMultilevel"/>
    <w:tmpl w:val="62A86010"/>
    <w:lvl w:ilvl="0" w:tplc="5DE6C27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D7C76"/>
    <w:multiLevelType w:val="hybridMultilevel"/>
    <w:tmpl w:val="50982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22544"/>
    <w:multiLevelType w:val="hybridMultilevel"/>
    <w:tmpl w:val="ED6C06A8"/>
    <w:lvl w:ilvl="0" w:tplc="D5DE490A">
      <w:start w:val="1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7790"/>
    <w:multiLevelType w:val="hybridMultilevel"/>
    <w:tmpl w:val="25301DEC"/>
    <w:lvl w:ilvl="0" w:tplc="B9B290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AA50AAF"/>
    <w:multiLevelType w:val="hybridMultilevel"/>
    <w:tmpl w:val="ABB249B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E0410"/>
    <w:multiLevelType w:val="hybridMultilevel"/>
    <w:tmpl w:val="F8E2B702"/>
    <w:lvl w:ilvl="0" w:tplc="5D8419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236FA"/>
    <w:multiLevelType w:val="hybridMultilevel"/>
    <w:tmpl w:val="71E830BA"/>
    <w:lvl w:ilvl="0" w:tplc="B8F070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24BE0"/>
    <w:multiLevelType w:val="hybridMultilevel"/>
    <w:tmpl w:val="10FCFA28"/>
    <w:lvl w:ilvl="0" w:tplc="5476A55E">
      <w:start w:val="10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70F77"/>
    <w:multiLevelType w:val="hybridMultilevel"/>
    <w:tmpl w:val="0422C63E"/>
    <w:lvl w:ilvl="0" w:tplc="ED70922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4122A"/>
    <w:multiLevelType w:val="hybridMultilevel"/>
    <w:tmpl w:val="24BA7F18"/>
    <w:lvl w:ilvl="0" w:tplc="3EBE598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D5C59"/>
    <w:multiLevelType w:val="hybridMultilevel"/>
    <w:tmpl w:val="2982E332"/>
    <w:lvl w:ilvl="0" w:tplc="3FD083F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32F54"/>
    <w:multiLevelType w:val="hybridMultilevel"/>
    <w:tmpl w:val="36FE1FF2"/>
    <w:lvl w:ilvl="0" w:tplc="AAC49792">
      <w:start w:val="13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B6AD0"/>
    <w:multiLevelType w:val="hybridMultilevel"/>
    <w:tmpl w:val="5B0C6E52"/>
    <w:lvl w:ilvl="0" w:tplc="5DE6C2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52B15"/>
    <w:multiLevelType w:val="hybridMultilevel"/>
    <w:tmpl w:val="34227060"/>
    <w:lvl w:ilvl="0" w:tplc="26780D1E">
      <w:start w:val="10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D6211"/>
    <w:multiLevelType w:val="hybridMultilevel"/>
    <w:tmpl w:val="BB148B58"/>
    <w:lvl w:ilvl="0" w:tplc="37A6574A">
      <w:start w:val="7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07F09"/>
    <w:multiLevelType w:val="hybridMultilevel"/>
    <w:tmpl w:val="24BA7F18"/>
    <w:lvl w:ilvl="0" w:tplc="3EBE598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F23AD"/>
    <w:multiLevelType w:val="hybridMultilevel"/>
    <w:tmpl w:val="B60C79E8"/>
    <w:lvl w:ilvl="0" w:tplc="18B2B31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22717"/>
    <w:multiLevelType w:val="hybridMultilevel"/>
    <w:tmpl w:val="9F62FADE"/>
    <w:lvl w:ilvl="0" w:tplc="A768C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43A444C">
      <w:start w:val="1"/>
      <w:numFmt w:val="decimal"/>
      <w:lvlText w:val="%2)"/>
      <w:lvlJc w:val="left"/>
      <w:pPr>
        <w:ind w:left="1440" w:hanging="360"/>
      </w:pPr>
      <w:rPr>
        <w:rFonts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C7D07"/>
    <w:multiLevelType w:val="hybridMultilevel"/>
    <w:tmpl w:val="24BA7F18"/>
    <w:lvl w:ilvl="0" w:tplc="3EBE598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11456"/>
    <w:multiLevelType w:val="hybridMultilevel"/>
    <w:tmpl w:val="5A34FA5A"/>
    <w:lvl w:ilvl="0" w:tplc="032A9A9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E68EB"/>
    <w:multiLevelType w:val="hybridMultilevel"/>
    <w:tmpl w:val="A9F00D02"/>
    <w:lvl w:ilvl="0" w:tplc="F9CCBDB2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27C4B"/>
    <w:multiLevelType w:val="hybridMultilevel"/>
    <w:tmpl w:val="5AB08C0A"/>
    <w:lvl w:ilvl="0" w:tplc="CE902164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962C4"/>
    <w:multiLevelType w:val="hybridMultilevel"/>
    <w:tmpl w:val="8692FDA4"/>
    <w:lvl w:ilvl="0" w:tplc="CFC43C9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56755"/>
    <w:multiLevelType w:val="hybridMultilevel"/>
    <w:tmpl w:val="8228E0E2"/>
    <w:lvl w:ilvl="0" w:tplc="13389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03E51"/>
    <w:multiLevelType w:val="hybridMultilevel"/>
    <w:tmpl w:val="C696E442"/>
    <w:lvl w:ilvl="0" w:tplc="02643610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 w15:restartNumberingAfterBreak="0">
    <w:nsid w:val="6ED946D9"/>
    <w:multiLevelType w:val="hybridMultilevel"/>
    <w:tmpl w:val="6DFE02B0"/>
    <w:lvl w:ilvl="0" w:tplc="EEB2A28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D6D"/>
    <w:multiLevelType w:val="hybridMultilevel"/>
    <w:tmpl w:val="3A16F1F8"/>
    <w:lvl w:ilvl="0" w:tplc="846EDE6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75ACF"/>
    <w:multiLevelType w:val="hybridMultilevel"/>
    <w:tmpl w:val="DA023CC8"/>
    <w:lvl w:ilvl="0" w:tplc="6D4694D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DB"/>
    <w:multiLevelType w:val="hybridMultilevel"/>
    <w:tmpl w:val="7F10EBA6"/>
    <w:lvl w:ilvl="0" w:tplc="0264361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131946"/>
    <w:multiLevelType w:val="hybridMultilevel"/>
    <w:tmpl w:val="ACFE3B9E"/>
    <w:lvl w:ilvl="0" w:tplc="DE702788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04864"/>
    <w:multiLevelType w:val="hybridMultilevel"/>
    <w:tmpl w:val="A09E4350"/>
    <w:lvl w:ilvl="0" w:tplc="D19C064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91617"/>
    <w:multiLevelType w:val="hybridMultilevel"/>
    <w:tmpl w:val="48287F70"/>
    <w:lvl w:ilvl="0" w:tplc="57D63FE4">
      <w:start w:val="9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85320"/>
    <w:multiLevelType w:val="hybridMultilevel"/>
    <w:tmpl w:val="8CEA8D5E"/>
    <w:lvl w:ilvl="0" w:tplc="5D527034">
      <w:start w:val="9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34892"/>
    <w:multiLevelType w:val="hybridMultilevel"/>
    <w:tmpl w:val="A9C4313E"/>
    <w:lvl w:ilvl="0" w:tplc="E6DAF31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4"/>
  </w:num>
  <w:num w:numId="6">
    <w:abstractNumId w:val="12"/>
  </w:num>
  <w:num w:numId="7">
    <w:abstractNumId w:val="41"/>
  </w:num>
  <w:num w:numId="8">
    <w:abstractNumId w:val="31"/>
  </w:num>
  <w:num w:numId="9">
    <w:abstractNumId w:val="5"/>
  </w:num>
  <w:num w:numId="10">
    <w:abstractNumId w:val="36"/>
  </w:num>
  <w:num w:numId="11">
    <w:abstractNumId w:val="32"/>
  </w:num>
  <w:num w:numId="12">
    <w:abstractNumId w:val="22"/>
  </w:num>
  <w:num w:numId="13">
    <w:abstractNumId w:val="9"/>
  </w:num>
  <w:num w:numId="14">
    <w:abstractNumId w:val="15"/>
  </w:num>
  <w:num w:numId="15">
    <w:abstractNumId w:val="13"/>
  </w:num>
  <w:num w:numId="16">
    <w:abstractNumId w:val="29"/>
  </w:num>
  <w:num w:numId="17">
    <w:abstractNumId w:val="27"/>
  </w:num>
  <w:num w:numId="18">
    <w:abstractNumId w:val="18"/>
  </w:num>
  <w:num w:numId="19">
    <w:abstractNumId w:val="40"/>
  </w:num>
  <w:num w:numId="20">
    <w:abstractNumId w:val="6"/>
  </w:num>
  <w:num w:numId="21">
    <w:abstractNumId w:val="38"/>
  </w:num>
  <w:num w:numId="22">
    <w:abstractNumId w:val="24"/>
  </w:num>
  <w:num w:numId="23">
    <w:abstractNumId w:val="11"/>
  </w:num>
  <w:num w:numId="24">
    <w:abstractNumId w:val="35"/>
  </w:num>
  <w:num w:numId="25">
    <w:abstractNumId w:val="26"/>
  </w:num>
  <w:num w:numId="26">
    <w:abstractNumId w:val="10"/>
  </w:num>
  <w:num w:numId="27">
    <w:abstractNumId w:val="23"/>
  </w:num>
  <w:num w:numId="28">
    <w:abstractNumId w:val="3"/>
  </w:num>
  <w:num w:numId="29">
    <w:abstractNumId w:val="17"/>
  </w:num>
  <w:num w:numId="30">
    <w:abstractNumId w:val="1"/>
  </w:num>
  <w:num w:numId="31">
    <w:abstractNumId w:val="19"/>
  </w:num>
  <w:num w:numId="32">
    <w:abstractNumId w:val="34"/>
  </w:num>
  <w:num w:numId="33">
    <w:abstractNumId w:val="8"/>
  </w:num>
  <w:num w:numId="34">
    <w:abstractNumId w:val="20"/>
  </w:num>
  <w:num w:numId="35">
    <w:abstractNumId w:val="4"/>
  </w:num>
  <w:num w:numId="36">
    <w:abstractNumId w:val="28"/>
  </w:num>
  <w:num w:numId="37">
    <w:abstractNumId w:val="16"/>
  </w:num>
  <w:num w:numId="38">
    <w:abstractNumId w:val="30"/>
  </w:num>
  <w:num w:numId="39">
    <w:abstractNumId w:val="2"/>
  </w:num>
  <w:num w:numId="40">
    <w:abstractNumId w:val="21"/>
  </w:num>
  <w:num w:numId="41">
    <w:abstractNumId w:val="37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4B"/>
    <w:rsid w:val="00000AFA"/>
    <w:rsid w:val="00001A4F"/>
    <w:rsid w:val="000214D0"/>
    <w:rsid w:val="00027779"/>
    <w:rsid w:val="000479A8"/>
    <w:rsid w:val="00051BD5"/>
    <w:rsid w:val="000543C3"/>
    <w:rsid w:val="0008053A"/>
    <w:rsid w:val="00087EC3"/>
    <w:rsid w:val="00090B9B"/>
    <w:rsid w:val="000A0A3A"/>
    <w:rsid w:val="000D12BB"/>
    <w:rsid w:val="000E1E47"/>
    <w:rsid w:val="000E430A"/>
    <w:rsid w:val="001028C3"/>
    <w:rsid w:val="00102D8E"/>
    <w:rsid w:val="00104565"/>
    <w:rsid w:val="0012538B"/>
    <w:rsid w:val="001352FD"/>
    <w:rsid w:val="00140CE1"/>
    <w:rsid w:val="0018172A"/>
    <w:rsid w:val="00187C65"/>
    <w:rsid w:val="001E36B1"/>
    <w:rsid w:val="001E7CC8"/>
    <w:rsid w:val="00221C82"/>
    <w:rsid w:val="0026347C"/>
    <w:rsid w:val="00291843"/>
    <w:rsid w:val="002940DD"/>
    <w:rsid w:val="00296942"/>
    <w:rsid w:val="002B464F"/>
    <w:rsid w:val="002C1B0E"/>
    <w:rsid w:val="002C7A1B"/>
    <w:rsid w:val="002E247C"/>
    <w:rsid w:val="002F1302"/>
    <w:rsid w:val="002F6B03"/>
    <w:rsid w:val="00310804"/>
    <w:rsid w:val="003213C4"/>
    <w:rsid w:val="00353ACC"/>
    <w:rsid w:val="00354540"/>
    <w:rsid w:val="00356BC9"/>
    <w:rsid w:val="003A11D2"/>
    <w:rsid w:val="003B49ED"/>
    <w:rsid w:val="003B4B5A"/>
    <w:rsid w:val="003B5BDD"/>
    <w:rsid w:val="003D6A6B"/>
    <w:rsid w:val="003F2344"/>
    <w:rsid w:val="003F7DFC"/>
    <w:rsid w:val="00417B1B"/>
    <w:rsid w:val="00417FB3"/>
    <w:rsid w:val="004222A2"/>
    <w:rsid w:val="00437084"/>
    <w:rsid w:val="0045213E"/>
    <w:rsid w:val="00456C01"/>
    <w:rsid w:val="00456ECF"/>
    <w:rsid w:val="0046067E"/>
    <w:rsid w:val="00481814"/>
    <w:rsid w:val="004A6818"/>
    <w:rsid w:val="004B09DB"/>
    <w:rsid w:val="004B314E"/>
    <w:rsid w:val="004B69C1"/>
    <w:rsid w:val="004C7352"/>
    <w:rsid w:val="004D726E"/>
    <w:rsid w:val="004D7861"/>
    <w:rsid w:val="004E2123"/>
    <w:rsid w:val="00522FD5"/>
    <w:rsid w:val="00546D9E"/>
    <w:rsid w:val="005865F1"/>
    <w:rsid w:val="005A5517"/>
    <w:rsid w:val="005A743A"/>
    <w:rsid w:val="00600667"/>
    <w:rsid w:val="00603724"/>
    <w:rsid w:val="00606FF3"/>
    <w:rsid w:val="00621F35"/>
    <w:rsid w:val="0064262E"/>
    <w:rsid w:val="00673BF0"/>
    <w:rsid w:val="00676757"/>
    <w:rsid w:val="006864C5"/>
    <w:rsid w:val="00691A8D"/>
    <w:rsid w:val="006B29C2"/>
    <w:rsid w:val="006C1748"/>
    <w:rsid w:val="006C3B69"/>
    <w:rsid w:val="006C5B9E"/>
    <w:rsid w:val="006C7BDE"/>
    <w:rsid w:val="006F1A5B"/>
    <w:rsid w:val="006F367E"/>
    <w:rsid w:val="00706FA9"/>
    <w:rsid w:val="0071002E"/>
    <w:rsid w:val="00716C33"/>
    <w:rsid w:val="00726B80"/>
    <w:rsid w:val="00744428"/>
    <w:rsid w:val="00750011"/>
    <w:rsid w:val="0075001B"/>
    <w:rsid w:val="007505BC"/>
    <w:rsid w:val="00783508"/>
    <w:rsid w:val="007E034C"/>
    <w:rsid w:val="007E1891"/>
    <w:rsid w:val="007F010E"/>
    <w:rsid w:val="0084374D"/>
    <w:rsid w:val="00875B5A"/>
    <w:rsid w:val="00882BB7"/>
    <w:rsid w:val="00887920"/>
    <w:rsid w:val="008E458A"/>
    <w:rsid w:val="008F2A71"/>
    <w:rsid w:val="008F60B2"/>
    <w:rsid w:val="009033A8"/>
    <w:rsid w:val="0090475E"/>
    <w:rsid w:val="00913037"/>
    <w:rsid w:val="00927552"/>
    <w:rsid w:val="00943B4B"/>
    <w:rsid w:val="009552F9"/>
    <w:rsid w:val="009A081C"/>
    <w:rsid w:val="009C1B59"/>
    <w:rsid w:val="009C645F"/>
    <w:rsid w:val="00A15FFF"/>
    <w:rsid w:val="00A318C5"/>
    <w:rsid w:val="00A36246"/>
    <w:rsid w:val="00A44174"/>
    <w:rsid w:val="00A45959"/>
    <w:rsid w:val="00A90526"/>
    <w:rsid w:val="00A92DCF"/>
    <w:rsid w:val="00AA1366"/>
    <w:rsid w:val="00B013FE"/>
    <w:rsid w:val="00B406F9"/>
    <w:rsid w:val="00B54731"/>
    <w:rsid w:val="00B651BE"/>
    <w:rsid w:val="00B963F2"/>
    <w:rsid w:val="00BA5251"/>
    <w:rsid w:val="00BB286E"/>
    <w:rsid w:val="00C0511E"/>
    <w:rsid w:val="00C1584B"/>
    <w:rsid w:val="00C268EA"/>
    <w:rsid w:val="00C3157D"/>
    <w:rsid w:val="00C55C20"/>
    <w:rsid w:val="00C643E5"/>
    <w:rsid w:val="00C64576"/>
    <w:rsid w:val="00C73481"/>
    <w:rsid w:val="00C82F8D"/>
    <w:rsid w:val="00C91EB7"/>
    <w:rsid w:val="00CA268E"/>
    <w:rsid w:val="00CD7418"/>
    <w:rsid w:val="00CE5102"/>
    <w:rsid w:val="00D222D9"/>
    <w:rsid w:val="00D31E82"/>
    <w:rsid w:val="00D36A69"/>
    <w:rsid w:val="00D73882"/>
    <w:rsid w:val="00D751E6"/>
    <w:rsid w:val="00D804CA"/>
    <w:rsid w:val="00D8703D"/>
    <w:rsid w:val="00D91BDC"/>
    <w:rsid w:val="00DA2D71"/>
    <w:rsid w:val="00DC2D58"/>
    <w:rsid w:val="00E2165B"/>
    <w:rsid w:val="00E35BE4"/>
    <w:rsid w:val="00E647B5"/>
    <w:rsid w:val="00E87B7B"/>
    <w:rsid w:val="00EC1FE8"/>
    <w:rsid w:val="00F223F6"/>
    <w:rsid w:val="00F26DF1"/>
    <w:rsid w:val="00F502B6"/>
    <w:rsid w:val="00F53FA6"/>
    <w:rsid w:val="00F60F0E"/>
    <w:rsid w:val="00F639D3"/>
    <w:rsid w:val="00F93E0C"/>
    <w:rsid w:val="00F95BEA"/>
    <w:rsid w:val="00F97B75"/>
    <w:rsid w:val="00FA1D89"/>
    <w:rsid w:val="00FD5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E1A41-4336-4FE4-A445-203ABEE7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B7B"/>
  </w:style>
  <w:style w:type="paragraph" w:styleId="Nagwek1">
    <w:name w:val="heading 1"/>
    <w:basedOn w:val="Normalny"/>
    <w:next w:val="Normalny"/>
    <w:link w:val="Nagwek1Znak"/>
    <w:qFormat/>
    <w:rsid w:val="00606FF3"/>
    <w:pPr>
      <w:keepNext/>
      <w:widowControl w:val="0"/>
      <w:numPr>
        <w:numId w:val="3"/>
      </w:numPr>
      <w:suppressAutoHyphens/>
      <w:spacing w:after="0" w:line="240" w:lineRule="auto"/>
      <w:jc w:val="right"/>
      <w:outlineLvl w:val="0"/>
    </w:pPr>
    <w:rPr>
      <w:rFonts w:ascii="Arial" w:eastAsia="Lucida Sans Unicode" w:hAnsi="Arial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6FF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06FF3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Times New Roman" w:eastAsia="Lucida Sans Unicode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920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DF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06FF3"/>
    <w:rPr>
      <w:rFonts w:ascii="Arial" w:eastAsia="Lucida Sans Unicode" w:hAnsi="Arial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06FF3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06FF3"/>
    <w:rPr>
      <w:rFonts w:ascii="Times New Roman" w:eastAsia="Lucida Sans Unicode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06FF3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6FF3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customStyle="1" w:styleId="ZalCenterBold">
    <w:name w:val="_Zal_Center_Bold"/>
    <w:rsid w:val="00606FF3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val="pl-PL" w:eastAsia="pl-PL"/>
    </w:rPr>
  </w:style>
  <w:style w:type="paragraph" w:customStyle="1" w:styleId="ZalBT">
    <w:name w:val="_Zal_BT"/>
    <w:rsid w:val="00606FF3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val="pl-PL" w:eastAsia="pl-PL"/>
    </w:rPr>
  </w:style>
  <w:style w:type="paragraph" w:customStyle="1" w:styleId="ZalParagraf">
    <w:name w:val="_Zal_Paragraf"/>
    <w:rsid w:val="00606FF3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val="pl-PL" w:eastAsia="pl-PL"/>
    </w:rPr>
  </w:style>
  <w:style w:type="paragraph" w:customStyle="1" w:styleId="ZalBT6mm">
    <w:name w:val="_Zal_BT_6mm"/>
    <w:rsid w:val="00606FF3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val="pl-PL" w:eastAsia="pl-PL"/>
    </w:rPr>
  </w:style>
  <w:style w:type="character" w:styleId="Pogrubienie">
    <w:name w:val="Strong"/>
    <w:uiPriority w:val="22"/>
    <w:qFormat/>
    <w:rsid w:val="00606FF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6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6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06FF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6F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6F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06FF3"/>
    <w:pPr>
      <w:tabs>
        <w:tab w:val="right" w:pos="4536"/>
        <w:tab w:val="right" w:pos="6804"/>
        <w:tab w:val="right" w:pos="8505"/>
      </w:tabs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Tekstpodstawowy22">
    <w:name w:val="Tekst podstawowy 22"/>
    <w:basedOn w:val="Normalny"/>
    <w:rsid w:val="00606FF3"/>
    <w:pPr>
      <w:tabs>
        <w:tab w:val="right" w:pos="4536"/>
        <w:tab w:val="right" w:pos="6804"/>
        <w:tab w:val="right" w:pos="8505"/>
      </w:tabs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Tekstpodstawowy23">
    <w:name w:val="Tekst podstawowy 23"/>
    <w:basedOn w:val="Normalny"/>
    <w:rsid w:val="00606FF3"/>
    <w:pPr>
      <w:tabs>
        <w:tab w:val="right" w:pos="4536"/>
        <w:tab w:val="right" w:pos="6804"/>
        <w:tab w:val="right" w:pos="8505"/>
      </w:tabs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Tekstpodstawowy24">
    <w:name w:val="Tekst podstawowy 24"/>
    <w:basedOn w:val="Normalny"/>
    <w:rsid w:val="00606FF3"/>
    <w:pPr>
      <w:tabs>
        <w:tab w:val="right" w:pos="4536"/>
        <w:tab w:val="right" w:pos="6804"/>
        <w:tab w:val="right" w:pos="8505"/>
      </w:tabs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Tekstpodstawowy25">
    <w:name w:val="Tekst podstawowy 25"/>
    <w:basedOn w:val="Normalny"/>
    <w:rsid w:val="00606FF3"/>
    <w:pPr>
      <w:tabs>
        <w:tab w:val="right" w:pos="4536"/>
        <w:tab w:val="right" w:pos="6804"/>
        <w:tab w:val="right" w:pos="8505"/>
      </w:tabs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Tekstpodstawowy26">
    <w:name w:val="Tekst podstawowy 26"/>
    <w:basedOn w:val="Normalny"/>
    <w:rsid w:val="00606FF3"/>
    <w:pPr>
      <w:tabs>
        <w:tab w:val="right" w:pos="4536"/>
        <w:tab w:val="right" w:pos="6804"/>
        <w:tab w:val="right" w:pos="8505"/>
      </w:tabs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Tekstpodstawowy27">
    <w:name w:val="Tekst podstawowy 27"/>
    <w:basedOn w:val="Normalny"/>
    <w:rsid w:val="00606FF3"/>
    <w:pPr>
      <w:tabs>
        <w:tab w:val="right" w:pos="4536"/>
        <w:tab w:val="right" w:pos="6804"/>
        <w:tab w:val="right" w:pos="8505"/>
      </w:tabs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character" w:styleId="Odwoaniedokomentarza">
    <w:name w:val="annotation reference"/>
    <w:uiPriority w:val="99"/>
    <w:semiHidden/>
    <w:unhideWhenUsed/>
    <w:rsid w:val="00606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F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F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FF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BodyText22">
    <w:name w:val="Body Text 22"/>
    <w:basedOn w:val="Normalny"/>
    <w:rsid w:val="00606FF3"/>
    <w:pPr>
      <w:tabs>
        <w:tab w:val="right" w:pos="4536"/>
        <w:tab w:val="right" w:pos="6804"/>
        <w:tab w:val="right" w:pos="8505"/>
      </w:tabs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table" w:styleId="Tabela-Siatka">
    <w:name w:val="Table Grid"/>
    <w:basedOn w:val="Standardowy"/>
    <w:uiPriority w:val="59"/>
    <w:rsid w:val="00606FF3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606FF3"/>
    <w:pPr>
      <w:tabs>
        <w:tab w:val="right" w:pos="4536"/>
        <w:tab w:val="right" w:pos="6804"/>
        <w:tab w:val="right" w:pos="8505"/>
      </w:tabs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7777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2019-11-14T09:58:00Z</cp:lastPrinted>
  <dcterms:created xsi:type="dcterms:W3CDTF">2019-12-24T10:57:00Z</dcterms:created>
  <dcterms:modified xsi:type="dcterms:W3CDTF">2019-12-24T10:57:00Z</dcterms:modified>
</cp:coreProperties>
</file>