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1A" w:rsidRDefault="00211D1A" w:rsidP="00211D1A">
      <w:r>
        <w:t>STAROSTA ZDUŃSKOWOLSKI</w:t>
      </w:r>
    </w:p>
    <w:p w:rsidR="00211D1A" w:rsidRDefault="00211D1A" w:rsidP="00211D1A">
      <w:r>
        <w:t>UL. ZŁOTNICKIEGO 25</w:t>
      </w:r>
    </w:p>
    <w:p w:rsidR="00211D1A" w:rsidRDefault="00211D1A" w:rsidP="00211D1A">
      <w:r>
        <w:t>98-220 ZDUŃSKA WOLA</w:t>
      </w:r>
    </w:p>
    <w:p w:rsidR="00211D1A" w:rsidRDefault="00211D1A" w:rsidP="00394B3A">
      <w:pPr>
        <w:widowControl/>
        <w:spacing w:line="240" w:lineRule="atLeast"/>
        <w:jc w:val="right"/>
        <w:rPr>
          <w:sz w:val="24"/>
          <w:szCs w:val="24"/>
        </w:rPr>
      </w:pPr>
    </w:p>
    <w:p w:rsidR="00394B3A" w:rsidRDefault="00394B3A" w:rsidP="00394B3A">
      <w:pPr>
        <w:widowControl/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  <w:t>Zduńska Wola, dnia 28.11.2018 r.</w:t>
      </w:r>
    </w:p>
    <w:p w:rsidR="00394B3A" w:rsidRDefault="00394B3A" w:rsidP="00394B3A">
      <w:pPr>
        <w:widowControl/>
        <w:spacing w:line="240" w:lineRule="atLeast"/>
        <w:rPr>
          <w:sz w:val="24"/>
          <w:szCs w:val="24"/>
        </w:rPr>
      </w:pPr>
    </w:p>
    <w:p w:rsidR="00394B3A" w:rsidRDefault="00394B3A" w:rsidP="00394B3A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>
        <w:rPr>
          <w:b/>
          <w:bCs/>
          <w:sz w:val="24"/>
          <w:szCs w:val="24"/>
        </w:rPr>
        <w:t>GN.6820.1.101.2018</w:t>
      </w:r>
    </w:p>
    <w:p w:rsidR="00394B3A" w:rsidRDefault="00394B3A" w:rsidP="00394B3A">
      <w:pPr>
        <w:widowControl/>
        <w:spacing w:line="240" w:lineRule="atLeast"/>
        <w:jc w:val="right"/>
        <w:rPr>
          <w:sz w:val="24"/>
          <w:szCs w:val="24"/>
        </w:rPr>
      </w:pPr>
    </w:p>
    <w:p w:rsidR="00394B3A" w:rsidRDefault="00394B3A" w:rsidP="00394B3A">
      <w:pPr>
        <w:widowControl/>
        <w:spacing w:line="240" w:lineRule="atLeast"/>
        <w:jc w:val="right"/>
        <w:rPr>
          <w:sz w:val="24"/>
          <w:szCs w:val="24"/>
        </w:rPr>
      </w:pPr>
    </w:p>
    <w:p w:rsidR="00394B3A" w:rsidRDefault="00394B3A" w:rsidP="00394B3A">
      <w:pPr>
        <w:widowControl/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POSTANOWIENIE</w:t>
      </w:r>
    </w:p>
    <w:p w:rsidR="00394B3A" w:rsidRDefault="00394B3A" w:rsidP="00394B3A">
      <w:pPr>
        <w:widowControl/>
        <w:spacing w:line="240" w:lineRule="atLeast"/>
        <w:jc w:val="center"/>
        <w:rPr>
          <w:b/>
          <w:bCs/>
          <w:sz w:val="24"/>
          <w:szCs w:val="24"/>
        </w:rPr>
      </w:pPr>
    </w:p>
    <w:p w:rsidR="00394B3A" w:rsidRDefault="00394B3A" w:rsidP="00394B3A">
      <w:pPr>
        <w:widowControl/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Zduńskowolski, działając </w:t>
      </w:r>
      <w:r w:rsidRPr="00116152">
        <w:rPr>
          <w:sz w:val="24"/>
          <w:szCs w:val="24"/>
        </w:rPr>
        <w:t>z urzędu</w:t>
      </w:r>
      <w:r>
        <w:rPr>
          <w:sz w:val="24"/>
          <w:szCs w:val="24"/>
        </w:rPr>
        <w:t>,</w:t>
      </w:r>
      <w:r w:rsidRPr="00116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podstawie art. 123, art. </w:t>
      </w:r>
      <w:r w:rsidRPr="00361D70">
        <w:rPr>
          <w:sz w:val="24"/>
          <w:szCs w:val="24"/>
        </w:rPr>
        <w:t>113 § 1</w:t>
      </w:r>
      <w:r>
        <w:rPr>
          <w:sz w:val="24"/>
          <w:szCs w:val="24"/>
        </w:rPr>
        <w:t xml:space="preserve"> i </w:t>
      </w:r>
      <w:r w:rsidRPr="00361D70">
        <w:rPr>
          <w:sz w:val="24"/>
          <w:szCs w:val="24"/>
        </w:rPr>
        <w:t>§</w:t>
      </w:r>
      <w:r>
        <w:rPr>
          <w:sz w:val="24"/>
          <w:szCs w:val="24"/>
        </w:rPr>
        <w:t xml:space="preserve"> 3 ustawy - Kodeks</w:t>
      </w:r>
      <w:r w:rsidRPr="00361D70">
        <w:rPr>
          <w:sz w:val="24"/>
          <w:szCs w:val="24"/>
        </w:rPr>
        <w:t xml:space="preserve"> postępowania </w:t>
      </w:r>
      <w:r>
        <w:rPr>
          <w:sz w:val="24"/>
          <w:szCs w:val="24"/>
        </w:rPr>
        <w:t>administracyjnego (t. j. Dz. U. z 2018 r., poz. 2096</w:t>
      </w:r>
      <w:r w:rsidRPr="00361D70">
        <w:rPr>
          <w:sz w:val="24"/>
          <w:szCs w:val="24"/>
        </w:rPr>
        <w:t>)</w:t>
      </w:r>
      <w:r>
        <w:rPr>
          <w:sz w:val="24"/>
          <w:szCs w:val="24"/>
        </w:rPr>
        <w:t xml:space="preserve"> - zwana dalej „Kpa”</w:t>
      </w:r>
      <w:r w:rsidRPr="00361D70">
        <w:rPr>
          <w:sz w:val="24"/>
          <w:szCs w:val="24"/>
        </w:rPr>
        <w:t>,</w:t>
      </w:r>
      <w:r>
        <w:rPr>
          <w:sz w:val="24"/>
          <w:szCs w:val="24"/>
        </w:rPr>
        <w:t xml:space="preserve"> w sprawie decyzji wydanej na podstawie art. 8 ust. 1 ustawy </w:t>
      </w:r>
      <w:r w:rsidRPr="00840DBD">
        <w:rPr>
          <w:sz w:val="24"/>
          <w:szCs w:val="24"/>
        </w:rPr>
        <w:t>z dnia 29 czerwca 1963 r.</w:t>
      </w:r>
      <w:r>
        <w:rPr>
          <w:sz w:val="24"/>
          <w:szCs w:val="24"/>
        </w:rPr>
        <w:br/>
      </w:r>
      <w:r w:rsidRPr="00840DBD">
        <w:rPr>
          <w:i/>
          <w:sz w:val="24"/>
          <w:szCs w:val="24"/>
        </w:rPr>
        <w:t>o zagospodarowaniu wspólnot gruntowych</w:t>
      </w:r>
      <w:r w:rsidRPr="00840DB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t. j. </w:t>
      </w:r>
      <w:r w:rsidRPr="00840DBD">
        <w:rPr>
          <w:sz w:val="24"/>
          <w:szCs w:val="24"/>
        </w:rPr>
        <w:t>Dz. U. z 2016 r., poz. 703)</w:t>
      </w:r>
      <w:r>
        <w:rPr>
          <w:sz w:val="24"/>
          <w:szCs w:val="24"/>
        </w:rPr>
        <w:t>,</w:t>
      </w:r>
    </w:p>
    <w:p w:rsidR="00394B3A" w:rsidRDefault="00394B3A" w:rsidP="00394B3A">
      <w:pPr>
        <w:widowControl/>
        <w:spacing w:line="240" w:lineRule="atLeast"/>
        <w:ind w:firstLine="426"/>
        <w:jc w:val="both"/>
        <w:rPr>
          <w:sz w:val="24"/>
          <w:szCs w:val="24"/>
        </w:rPr>
      </w:pPr>
    </w:p>
    <w:p w:rsidR="00482310" w:rsidRDefault="00394B3A" w:rsidP="00067E64">
      <w:pPr>
        <w:widowControl/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postanawia</w:t>
      </w:r>
      <w:r w:rsidR="0048231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sprostować oczywistą omyłkę pisarską w ten sposób, że</w:t>
      </w:r>
      <w:r w:rsidR="00482310">
        <w:rPr>
          <w:b/>
          <w:bCs/>
          <w:sz w:val="24"/>
          <w:szCs w:val="24"/>
        </w:rPr>
        <w:t>:</w:t>
      </w:r>
    </w:p>
    <w:p w:rsidR="00482310" w:rsidRDefault="00482310" w:rsidP="00394B3A">
      <w:pPr>
        <w:widowControl/>
        <w:spacing w:line="240" w:lineRule="atLeast"/>
        <w:jc w:val="both"/>
        <w:rPr>
          <w:b/>
          <w:bCs/>
          <w:sz w:val="24"/>
          <w:szCs w:val="24"/>
        </w:rPr>
      </w:pPr>
    </w:p>
    <w:p w:rsidR="00394B3A" w:rsidRPr="00482310" w:rsidRDefault="00394B3A" w:rsidP="00482310">
      <w:pPr>
        <w:pStyle w:val="Akapitzlist"/>
        <w:numPr>
          <w:ilvl w:val="0"/>
          <w:numId w:val="3"/>
        </w:numPr>
        <w:spacing w:line="240" w:lineRule="atLeast"/>
        <w:jc w:val="both"/>
        <w:rPr>
          <w:b/>
          <w:bCs/>
          <w:szCs w:val="24"/>
        </w:rPr>
      </w:pPr>
      <w:r w:rsidRPr="00482310">
        <w:rPr>
          <w:b/>
          <w:bCs/>
          <w:szCs w:val="24"/>
        </w:rPr>
        <w:t xml:space="preserve">w </w:t>
      </w:r>
      <w:r w:rsidR="00482310" w:rsidRPr="00482310">
        <w:rPr>
          <w:b/>
          <w:bCs/>
          <w:szCs w:val="24"/>
        </w:rPr>
        <w:t xml:space="preserve">wierszu 12 i 13 </w:t>
      </w:r>
      <w:r w:rsidR="00482310">
        <w:rPr>
          <w:b/>
          <w:bCs/>
          <w:szCs w:val="24"/>
        </w:rPr>
        <w:t xml:space="preserve">decyzji, </w:t>
      </w:r>
      <w:r w:rsidRPr="00482310">
        <w:rPr>
          <w:b/>
          <w:bCs/>
          <w:szCs w:val="24"/>
        </w:rPr>
        <w:t>w miejsce:</w:t>
      </w:r>
    </w:p>
    <w:p w:rsidR="00394B3A" w:rsidRDefault="00394B3A" w:rsidP="00394B3A">
      <w:pPr>
        <w:widowControl/>
        <w:spacing w:line="240" w:lineRule="atLeast"/>
        <w:jc w:val="both"/>
        <w:rPr>
          <w:b/>
          <w:bCs/>
          <w:sz w:val="24"/>
          <w:szCs w:val="24"/>
        </w:rPr>
      </w:pPr>
    </w:p>
    <w:p w:rsidR="00394B3A" w:rsidRPr="00840DBD" w:rsidRDefault="00394B3A" w:rsidP="00394B3A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2"/>
          <w:lang w:eastAsia="en-US"/>
        </w:rPr>
      </w:pPr>
      <w:r w:rsidRPr="00840DBD">
        <w:rPr>
          <w:rFonts w:eastAsia="Calibri"/>
          <w:sz w:val="24"/>
          <w:szCs w:val="22"/>
          <w:lang w:eastAsia="en-US"/>
        </w:rPr>
        <w:t>„</w:t>
      </w:r>
      <w:r w:rsidRPr="00840DBD">
        <w:rPr>
          <w:rFonts w:eastAsia="Calibri"/>
          <w:b/>
          <w:sz w:val="24"/>
          <w:szCs w:val="22"/>
          <w:lang w:eastAsia="en-US"/>
        </w:rPr>
        <w:t xml:space="preserve">nr 261/1 </w:t>
      </w:r>
      <w:r w:rsidRPr="00840DBD">
        <w:rPr>
          <w:rFonts w:eastAsia="Calibri"/>
          <w:sz w:val="24"/>
          <w:szCs w:val="22"/>
          <w:lang w:eastAsia="en-US"/>
        </w:rPr>
        <w:t>o pow. 0,0217 ha,</w:t>
      </w:r>
    </w:p>
    <w:p w:rsidR="00394B3A" w:rsidRDefault="00394B3A" w:rsidP="00394B3A">
      <w:pPr>
        <w:widowControl/>
        <w:spacing w:line="240" w:lineRule="atLeast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 </w:t>
      </w:r>
      <w:r w:rsidRPr="00840DBD">
        <w:rPr>
          <w:rFonts w:eastAsia="Calibri"/>
          <w:b/>
          <w:sz w:val="24"/>
          <w:szCs w:val="22"/>
          <w:lang w:eastAsia="en-US"/>
        </w:rPr>
        <w:t xml:space="preserve">nr 261/2 </w:t>
      </w:r>
      <w:r w:rsidRPr="00840DBD">
        <w:rPr>
          <w:rFonts w:eastAsia="Calibri"/>
          <w:sz w:val="24"/>
          <w:szCs w:val="22"/>
          <w:lang w:eastAsia="en-US"/>
        </w:rPr>
        <w:t>o pow. 0,1264 ha</w:t>
      </w:r>
      <w:r>
        <w:rPr>
          <w:rFonts w:eastAsia="Calibri"/>
          <w:sz w:val="24"/>
          <w:szCs w:val="22"/>
          <w:lang w:eastAsia="en-US"/>
        </w:rPr>
        <w:t>;”</w:t>
      </w:r>
    </w:p>
    <w:p w:rsidR="00394B3A" w:rsidRDefault="00394B3A" w:rsidP="00394B3A">
      <w:pPr>
        <w:widowControl/>
        <w:spacing w:line="240" w:lineRule="atLeast"/>
        <w:jc w:val="both"/>
        <w:rPr>
          <w:rFonts w:eastAsia="Calibri"/>
          <w:sz w:val="24"/>
          <w:szCs w:val="22"/>
          <w:lang w:eastAsia="en-US"/>
        </w:rPr>
      </w:pPr>
    </w:p>
    <w:p w:rsidR="00394B3A" w:rsidRDefault="00394B3A" w:rsidP="00394B3A">
      <w:pPr>
        <w:widowControl/>
        <w:spacing w:line="240" w:lineRule="atLeast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wpisać: </w:t>
      </w:r>
    </w:p>
    <w:p w:rsidR="00394B3A" w:rsidRDefault="00394B3A" w:rsidP="00394B3A">
      <w:pPr>
        <w:widowControl/>
        <w:spacing w:line="240" w:lineRule="atLeast"/>
        <w:jc w:val="both"/>
        <w:rPr>
          <w:b/>
          <w:bCs/>
          <w:sz w:val="24"/>
          <w:szCs w:val="24"/>
        </w:rPr>
      </w:pPr>
    </w:p>
    <w:p w:rsidR="00394B3A" w:rsidRPr="00840DBD" w:rsidRDefault="00394B3A" w:rsidP="00394B3A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2"/>
          <w:lang w:eastAsia="en-US"/>
        </w:rPr>
      </w:pPr>
      <w:r w:rsidRPr="00840DBD">
        <w:rPr>
          <w:rFonts w:eastAsia="Calibri"/>
          <w:sz w:val="24"/>
          <w:szCs w:val="22"/>
          <w:lang w:eastAsia="en-US"/>
        </w:rPr>
        <w:t>„</w:t>
      </w:r>
      <w:r w:rsidRPr="00840DBD">
        <w:rPr>
          <w:rFonts w:eastAsia="Calibri"/>
          <w:b/>
          <w:sz w:val="24"/>
          <w:szCs w:val="22"/>
          <w:lang w:eastAsia="en-US"/>
        </w:rPr>
        <w:t xml:space="preserve">nr 261/1 </w:t>
      </w:r>
      <w:r w:rsidRPr="00840DBD">
        <w:rPr>
          <w:rFonts w:eastAsia="Calibri"/>
          <w:sz w:val="24"/>
          <w:szCs w:val="22"/>
          <w:lang w:eastAsia="en-US"/>
        </w:rPr>
        <w:t>o pow. 0,0</w:t>
      </w:r>
      <w:r>
        <w:rPr>
          <w:rFonts w:eastAsia="Calibri"/>
          <w:sz w:val="24"/>
          <w:szCs w:val="22"/>
          <w:lang w:eastAsia="en-US"/>
        </w:rPr>
        <w:t>983</w:t>
      </w:r>
      <w:r w:rsidRPr="00840DBD">
        <w:rPr>
          <w:rFonts w:eastAsia="Calibri"/>
          <w:sz w:val="24"/>
          <w:szCs w:val="22"/>
          <w:lang w:eastAsia="en-US"/>
        </w:rPr>
        <w:t xml:space="preserve"> ha,</w:t>
      </w:r>
    </w:p>
    <w:p w:rsidR="00394B3A" w:rsidRDefault="00394B3A" w:rsidP="00394B3A">
      <w:pPr>
        <w:widowControl/>
        <w:spacing w:line="240" w:lineRule="atLeast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 </w:t>
      </w:r>
      <w:r w:rsidRPr="00840DBD">
        <w:rPr>
          <w:rFonts w:eastAsia="Calibri"/>
          <w:b/>
          <w:sz w:val="24"/>
          <w:szCs w:val="22"/>
          <w:lang w:eastAsia="en-US"/>
        </w:rPr>
        <w:t xml:space="preserve">nr 261/2 </w:t>
      </w:r>
      <w:r w:rsidRPr="00840DBD">
        <w:rPr>
          <w:rFonts w:eastAsia="Calibri"/>
          <w:sz w:val="24"/>
          <w:szCs w:val="22"/>
          <w:lang w:eastAsia="en-US"/>
        </w:rPr>
        <w:t>o pow. 0,</w:t>
      </w:r>
      <w:r>
        <w:rPr>
          <w:rFonts w:eastAsia="Calibri"/>
          <w:sz w:val="24"/>
          <w:szCs w:val="22"/>
          <w:lang w:eastAsia="en-US"/>
        </w:rPr>
        <w:t>0</w:t>
      </w:r>
      <w:r w:rsidRPr="00840DBD">
        <w:rPr>
          <w:rFonts w:eastAsia="Calibri"/>
          <w:sz w:val="24"/>
          <w:szCs w:val="22"/>
          <w:lang w:eastAsia="en-US"/>
        </w:rPr>
        <w:t>4</w:t>
      </w:r>
      <w:r>
        <w:rPr>
          <w:rFonts w:eastAsia="Calibri"/>
          <w:sz w:val="24"/>
          <w:szCs w:val="22"/>
          <w:lang w:eastAsia="en-US"/>
        </w:rPr>
        <w:t>98</w:t>
      </w:r>
      <w:r w:rsidRPr="00840DBD">
        <w:rPr>
          <w:rFonts w:eastAsia="Calibri"/>
          <w:sz w:val="24"/>
          <w:szCs w:val="22"/>
          <w:lang w:eastAsia="en-US"/>
        </w:rPr>
        <w:t xml:space="preserve"> ha</w:t>
      </w:r>
      <w:r>
        <w:rPr>
          <w:rFonts w:eastAsia="Calibri"/>
          <w:sz w:val="24"/>
          <w:szCs w:val="22"/>
          <w:lang w:eastAsia="en-US"/>
        </w:rPr>
        <w:t>;”</w:t>
      </w:r>
    </w:p>
    <w:p w:rsidR="00482310" w:rsidRDefault="00482310" w:rsidP="00394B3A">
      <w:pPr>
        <w:widowControl/>
        <w:spacing w:line="240" w:lineRule="atLeast"/>
        <w:jc w:val="both"/>
        <w:rPr>
          <w:rFonts w:eastAsia="Calibri"/>
          <w:sz w:val="24"/>
          <w:szCs w:val="22"/>
          <w:lang w:eastAsia="en-US"/>
        </w:rPr>
      </w:pPr>
    </w:p>
    <w:p w:rsidR="00394B3A" w:rsidRDefault="00482310" w:rsidP="00482310">
      <w:pPr>
        <w:pStyle w:val="Akapitzlist"/>
        <w:numPr>
          <w:ilvl w:val="0"/>
          <w:numId w:val="3"/>
        </w:numPr>
        <w:spacing w:line="240" w:lineRule="atLeast"/>
        <w:jc w:val="both"/>
        <w:rPr>
          <w:b/>
          <w:bCs/>
          <w:szCs w:val="24"/>
        </w:rPr>
      </w:pPr>
      <w:r>
        <w:rPr>
          <w:b/>
          <w:bCs/>
          <w:szCs w:val="24"/>
        </w:rPr>
        <w:t>w wierszu 22 decyzji, w miejsce:</w:t>
      </w:r>
    </w:p>
    <w:p w:rsidR="00482310" w:rsidRDefault="00482310" w:rsidP="00482310">
      <w:pPr>
        <w:pStyle w:val="Akapitzlist"/>
        <w:spacing w:line="240" w:lineRule="atLeast"/>
        <w:ind w:left="780"/>
        <w:jc w:val="both"/>
        <w:rPr>
          <w:b/>
          <w:bCs/>
          <w:szCs w:val="24"/>
        </w:rPr>
      </w:pPr>
    </w:p>
    <w:p w:rsidR="00482310" w:rsidRDefault="00482310" w:rsidP="00482310">
      <w:pPr>
        <w:spacing w:line="240" w:lineRule="atLeast"/>
        <w:jc w:val="both"/>
        <w:rPr>
          <w:rFonts w:eastAsia="Calibri"/>
          <w:sz w:val="24"/>
        </w:rPr>
      </w:pPr>
      <w:r>
        <w:rPr>
          <w:rFonts w:eastAsia="Calibri"/>
          <w:b/>
          <w:sz w:val="24"/>
        </w:rPr>
        <w:t>„</w:t>
      </w:r>
      <w:r w:rsidRPr="00482310">
        <w:rPr>
          <w:rFonts w:eastAsia="Calibri"/>
          <w:b/>
          <w:sz w:val="24"/>
        </w:rPr>
        <w:t xml:space="preserve">nr 261/1 </w:t>
      </w:r>
      <w:r w:rsidRPr="00482310">
        <w:rPr>
          <w:rFonts w:eastAsia="Calibri"/>
          <w:sz w:val="24"/>
        </w:rPr>
        <w:t xml:space="preserve">o pow. 0,0217 ha, </w:t>
      </w:r>
      <w:r w:rsidRPr="00482310">
        <w:rPr>
          <w:rFonts w:eastAsia="Calibri"/>
          <w:b/>
          <w:sz w:val="24"/>
        </w:rPr>
        <w:t xml:space="preserve">nr 261/2 </w:t>
      </w:r>
      <w:r w:rsidRPr="00482310">
        <w:rPr>
          <w:rFonts w:eastAsia="Calibri"/>
          <w:sz w:val="24"/>
        </w:rPr>
        <w:t>o pow. 0,1264 ha</w:t>
      </w:r>
      <w:r>
        <w:rPr>
          <w:rFonts w:eastAsia="Calibri"/>
          <w:sz w:val="24"/>
        </w:rPr>
        <w:t>”</w:t>
      </w:r>
    </w:p>
    <w:p w:rsidR="00482310" w:rsidRDefault="00482310" w:rsidP="00482310">
      <w:pPr>
        <w:spacing w:line="240" w:lineRule="atLeast"/>
        <w:jc w:val="both"/>
        <w:rPr>
          <w:rFonts w:eastAsia="Calibri"/>
          <w:sz w:val="24"/>
        </w:rPr>
      </w:pPr>
    </w:p>
    <w:p w:rsidR="00482310" w:rsidRDefault="00482310" w:rsidP="00482310">
      <w:pPr>
        <w:spacing w:line="240" w:lineRule="atLeast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wpisać:</w:t>
      </w:r>
    </w:p>
    <w:p w:rsidR="00482310" w:rsidRDefault="00482310" w:rsidP="00482310">
      <w:pPr>
        <w:spacing w:line="240" w:lineRule="atLeast"/>
        <w:jc w:val="both"/>
        <w:rPr>
          <w:b/>
          <w:bCs/>
          <w:sz w:val="24"/>
          <w:szCs w:val="24"/>
        </w:rPr>
      </w:pPr>
    </w:p>
    <w:p w:rsidR="00482310" w:rsidRPr="00482310" w:rsidRDefault="00482310" w:rsidP="00482310">
      <w:pPr>
        <w:widowControl/>
        <w:autoSpaceDE/>
        <w:autoSpaceDN/>
        <w:adjustRightInd/>
        <w:spacing w:line="276" w:lineRule="auto"/>
        <w:contextualSpacing/>
        <w:jc w:val="both"/>
        <w:rPr>
          <w:b/>
          <w:b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>„</w:t>
      </w:r>
      <w:r w:rsidRPr="00840DBD">
        <w:rPr>
          <w:rFonts w:eastAsia="Calibri"/>
          <w:b/>
          <w:sz w:val="24"/>
          <w:szCs w:val="22"/>
          <w:lang w:eastAsia="en-US"/>
        </w:rPr>
        <w:t xml:space="preserve">nr 261/1 </w:t>
      </w:r>
      <w:r w:rsidRPr="00840DBD">
        <w:rPr>
          <w:rFonts w:eastAsia="Calibri"/>
          <w:sz w:val="24"/>
          <w:szCs w:val="22"/>
          <w:lang w:eastAsia="en-US"/>
        </w:rPr>
        <w:t>o pow. 0,0</w:t>
      </w:r>
      <w:r>
        <w:rPr>
          <w:rFonts w:eastAsia="Calibri"/>
          <w:sz w:val="24"/>
          <w:szCs w:val="22"/>
          <w:lang w:eastAsia="en-US"/>
        </w:rPr>
        <w:t>983</w:t>
      </w:r>
      <w:r w:rsidRPr="00840DBD">
        <w:rPr>
          <w:rFonts w:eastAsia="Calibri"/>
          <w:sz w:val="24"/>
          <w:szCs w:val="22"/>
          <w:lang w:eastAsia="en-US"/>
        </w:rPr>
        <w:t xml:space="preserve"> ha,</w:t>
      </w:r>
      <w:r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  <w:r w:rsidRPr="00840DBD">
        <w:rPr>
          <w:rFonts w:eastAsia="Calibri"/>
          <w:b/>
          <w:sz w:val="24"/>
          <w:szCs w:val="22"/>
          <w:lang w:eastAsia="en-US"/>
        </w:rPr>
        <w:t xml:space="preserve">nr 261/2 </w:t>
      </w:r>
      <w:r w:rsidRPr="00840DBD">
        <w:rPr>
          <w:rFonts w:eastAsia="Calibri"/>
          <w:sz w:val="24"/>
          <w:szCs w:val="22"/>
          <w:lang w:eastAsia="en-US"/>
        </w:rPr>
        <w:t>o pow. 0,</w:t>
      </w:r>
      <w:r>
        <w:rPr>
          <w:rFonts w:eastAsia="Calibri"/>
          <w:sz w:val="24"/>
          <w:szCs w:val="22"/>
          <w:lang w:eastAsia="en-US"/>
        </w:rPr>
        <w:t>0</w:t>
      </w:r>
      <w:r w:rsidRPr="00840DBD">
        <w:rPr>
          <w:rFonts w:eastAsia="Calibri"/>
          <w:sz w:val="24"/>
          <w:szCs w:val="22"/>
          <w:lang w:eastAsia="en-US"/>
        </w:rPr>
        <w:t>4</w:t>
      </w:r>
      <w:r>
        <w:rPr>
          <w:rFonts w:eastAsia="Calibri"/>
          <w:sz w:val="24"/>
          <w:szCs w:val="22"/>
          <w:lang w:eastAsia="en-US"/>
        </w:rPr>
        <w:t>98</w:t>
      </w:r>
      <w:r w:rsidRPr="00840DBD">
        <w:rPr>
          <w:rFonts w:eastAsia="Calibri"/>
          <w:sz w:val="24"/>
          <w:szCs w:val="22"/>
          <w:lang w:eastAsia="en-US"/>
        </w:rPr>
        <w:t xml:space="preserve"> ha</w:t>
      </w:r>
      <w:r>
        <w:rPr>
          <w:rFonts w:eastAsia="Calibri"/>
          <w:sz w:val="24"/>
          <w:szCs w:val="22"/>
          <w:lang w:eastAsia="en-US"/>
        </w:rPr>
        <w:t>”</w:t>
      </w:r>
    </w:p>
    <w:p w:rsidR="00394B3A" w:rsidRDefault="00394B3A" w:rsidP="00394B3A">
      <w:pPr>
        <w:widowControl/>
        <w:spacing w:before="120" w:after="12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</w:t>
      </w:r>
    </w:p>
    <w:p w:rsidR="00394B3A" w:rsidRPr="00087CFE" w:rsidRDefault="00394B3A" w:rsidP="00394B3A">
      <w:pPr>
        <w:widowControl/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sentencji </w:t>
      </w:r>
      <w:r w:rsidR="00482310">
        <w:rPr>
          <w:sz w:val="24"/>
          <w:szCs w:val="24"/>
        </w:rPr>
        <w:t xml:space="preserve">oraz uzasadnieniu </w:t>
      </w:r>
      <w:r>
        <w:rPr>
          <w:sz w:val="24"/>
          <w:szCs w:val="24"/>
        </w:rPr>
        <w:t>decyzji z dnia 23 listopada 2018 r., Nr GN.</w:t>
      </w:r>
      <w:r w:rsidRPr="000505E6">
        <w:rPr>
          <w:sz w:val="24"/>
          <w:szCs w:val="24"/>
        </w:rPr>
        <w:t>6820.1.</w:t>
      </w:r>
      <w:r>
        <w:rPr>
          <w:sz w:val="24"/>
          <w:szCs w:val="24"/>
        </w:rPr>
        <w:t>101</w:t>
      </w:r>
      <w:r w:rsidRPr="000505E6">
        <w:rPr>
          <w:sz w:val="24"/>
          <w:szCs w:val="24"/>
        </w:rPr>
        <w:t>.201</w:t>
      </w:r>
      <w:r>
        <w:rPr>
          <w:sz w:val="24"/>
          <w:szCs w:val="24"/>
        </w:rPr>
        <w:t>8, Starosta Zduńskowolski popełnił oczywistą omyłkę, wpisując niewłaściwą powierzchnię ewidencyjną działek 261/1 i 261/2. Z akt sprawy wynika jednoznacznie, że powierzchnia działek 261/1</w:t>
      </w:r>
      <w:r w:rsidR="00482310">
        <w:rPr>
          <w:sz w:val="24"/>
          <w:szCs w:val="24"/>
        </w:rPr>
        <w:t xml:space="preserve"> </w:t>
      </w:r>
      <w:r>
        <w:rPr>
          <w:sz w:val="24"/>
          <w:szCs w:val="24"/>
        </w:rPr>
        <w:t>i 261/2 wynosi odpowiednio 0,0983 ha i 0,0498 ha, dlatego należało p</w:t>
      </w:r>
      <w:r w:rsidRPr="00087CFE">
        <w:rPr>
          <w:sz w:val="24"/>
          <w:szCs w:val="24"/>
        </w:rPr>
        <w:t>rzyjąć, że</w:t>
      </w:r>
      <w:r>
        <w:rPr>
          <w:sz w:val="24"/>
          <w:szCs w:val="24"/>
        </w:rPr>
        <w:t xml:space="preserve"> w pierwotnym zapisie w decyzji z dnia 23 listopada 2018 r.,</w:t>
      </w:r>
      <w:r w:rsidRPr="00087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ujęte powierzchnie </w:t>
      </w:r>
      <w:r w:rsidRPr="00087CFE">
        <w:rPr>
          <w:sz w:val="24"/>
          <w:szCs w:val="24"/>
        </w:rPr>
        <w:t>są błędem pisarskim, rachunkowym lub inną oczywistą omyłką, którą można naprawić na podstawie</w:t>
      </w:r>
      <w:r w:rsidR="00482310">
        <w:rPr>
          <w:sz w:val="24"/>
          <w:szCs w:val="24"/>
        </w:rPr>
        <w:br/>
      </w:r>
      <w:r w:rsidRPr="00087CFE">
        <w:rPr>
          <w:sz w:val="24"/>
          <w:szCs w:val="24"/>
        </w:rPr>
        <w:t>art. 113 § 1</w:t>
      </w:r>
      <w:r>
        <w:rPr>
          <w:sz w:val="24"/>
          <w:szCs w:val="24"/>
        </w:rPr>
        <w:t xml:space="preserve"> Kpa.</w:t>
      </w:r>
    </w:p>
    <w:p w:rsidR="00394B3A" w:rsidRDefault="00394B3A" w:rsidP="00394B3A">
      <w:pPr>
        <w:widowControl/>
        <w:spacing w:line="240" w:lineRule="atLeast"/>
        <w:ind w:firstLine="426"/>
        <w:jc w:val="both"/>
        <w:rPr>
          <w:sz w:val="24"/>
          <w:szCs w:val="24"/>
        </w:rPr>
      </w:pPr>
      <w:r w:rsidRPr="00A64C7F">
        <w:rPr>
          <w:sz w:val="24"/>
          <w:szCs w:val="24"/>
        </w:rPr>
        <w:t>Organ może prostować błędy pisarskie i rachunkowe oraz inne oczywiste omyłki</w:t>
      </w:r>
      <w:r>
        <w:rPr>
          <w:sz w:val="24"/>
          <w:szCs w:val="24"/>
        </w:rPr>
        <w:br/>
      </w:r>
      <w:r w:rsidRPr="00A64C7F">
        <w:rPr>
          <w:sz w:val="24"/>
          <w:szCs w:val="24"/>
        </w:rPr>
        <w:t>w każdym czasie</w:t>
      </w:r>
    </w:p>
    <w:p w:rsidR="00394B3A" w:rsidRDefault="00394B3A" w:rsidP="00394B3A">
      <w:pPr>
        <w:widowControl/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W tym stanie rzeczy należało oczywistą omyłkę sprostować.</w:t>
      </w:r>
    </w:p>
    <w:p w:rsidR="00394B3A" w:rsidRDefault="00394B3A" w:rsidP="00394B3A">
      <w:pPr>
        <w:widowControl/>
        <w:spacing w:line="240" w:lineRule="atLeast"/>
        <w:ind w:firstLine="426"/>
        <w:jc w:val="both"/>
        <w:rPr>
          <w:sz w:val="24"/>
          <w:szCs w:val="24"/>
        </w:rPr>
      </w:pPr>
    </w:p>
    <w:p w:rsidR="00394B3A" w:rsidRPr="00087CFE" w:rsidRDefault="00394B3A" w:rsidP="00394B3A">
      <w:pPr>
        <w:widowControl/>
        <w:spacing w:line="240" w:lineRule="atLeast"/>
        <w:jc w:val="center"/>
        <w:rPr>
          <w:b/>
          <w:sz w:val="24"/>
          <w:szCs w:val="24"/>
        </w:rPr>
      </w:pPr>
      <w:r w:rsidRPr="00087CFE">
        <w:rPr>
          <w:b/>
          <w:sz w:val="24"/>
          <w:szCs w:val="24"/>
        </w:rPr>
        <w:t>Pouczenie:</w:t>
      </w:r>
    </w:p>
    <w:p w:rsidR="00394B3A" w:rsidRDefault="00394B3A" w:rsidP="00394B3A">
      <w:pPr>
        <w:widowControl/>
        <w:spacing w:before="120"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Na niniejsze postanowienie służy stronie zażalenie do Wojewody Łódzkiego. Zażalenie wnosi się za pośrednictwem organu, który wydał postanowienie, w terminie 7 dni od dnia jego doręczenia stronie.</w:t>
      </w:r>
    </w:p>
    <w:p w:rsidR="00394B3A" w:rsidRDefault="00394B3A" w:rsidP="00394B3A">
      <w:pPr>
        <w:widowControl/>
        <w:tabs>
          <w:tab w:val="right" w:pos="893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1D1A" w:rsidRPr="00211D1A" w:rsidRDefault="00211D1A" w:rsidP="00211D1A">
      <w:pPr>
        <w:widowControl/>
        <w:autoSpaceDE/>
        <w:autoSpaceDN/>
        <w:adjustRightInd/>
        <w:spacing w:line="276" w:lineRule="auto"/>
        <w:ind w:left="5245"/>
        <w:jc w:val="center"/>
        <w:rPr>
          <w:rFonts w:eastAsia="Calibri"/>
          <w:sz w:val="24"/>
          <w:szCs w:val="22"/>
          <w:lang w:eastAsia="en-US"/>
        </w:rPr>
      </w:pPr>
      <w:r w:rsidRPr="00211D1A">
        <w:rPr>
          <w:rFonts w:eastAsia="Calibri"/>
          <w:sz w:val="24"/>
          <w:szCs w:val="22"/>
          <w:lang w:eastAsia="en-US"/>
        </w:rPr>
        <w:t>Z UP. STAROSTY</w:t>
      </w:r>
    </w:p>
    <w:p w:rsidR="00211D1A" w:rsidRPr="00211D1A" w:rsidRDefault="00211D1A" w:rsidP="00211D1A">
      <w:pPr>
        <w:widowControl/>
        <w:autoSpaceDE/>
        <w:autoSpaceDN/>
        <w:adjustRightInd/>
        <w:spacing w:line="276" w:lineRule="auto"/>
        <w:ind w:left="5245"/>
        <w:jc w:val="center"/>
        <w:rPr>
          <w:rFonts w:eastAsia="Calibri"/>
          <w:b/>
          <w:sz w:val="24"/>
          <w:szCs w:val="22"/>
          <w:lang w:eastAsia="en-US"/>
        </w:rPr>
      </w:pPr>
      <w:r w:rsidRPr="00211D1A">
        <w:rPr>
          <w:rFonts w:eastAsia="Calibri"/>
          <w:b/>
          <w:sz w:val="24"/>
          <w:szCs w:val="22"/>
          <w:lang w:eastAsia="en-US"/>
        </w:rPr>
        <w:lastRenderedPageBreak/>
        <w:t>JAROSŁAW ANDRYSIAK</w:t>
      </w:r>
    </w:p>
    <w:p w:rsidR="00211D1A" w:rsidRPr="00211D1A" w:rsidRDefault="00211D1A" w:rsidP="00211D1A">
      <w:pPr>
        <w:widowControl/>
        <w:autoSpaceDE/>
        <w:autoSpaceDN/>
        <w:adjustRightInd/>
        <w:spacing w:line="276" w:lineRule="auto"/>
        <w:ind w:left="5245"/>
        <w:jc w:val="center"/>
        <w:rPr>
          <w:rFonts w:eastAsia="Calibri"/>
          <w:i/>
          <w:sz w:val="24"/>
          <w:szCs w:val="22"/>
          <w:lang w:eastAsia="en-US"/>
        </w:rPr>
      </w:pPr>
      <w:r w:rsidRPr="00211D1A">
        <w:rPr>
          <w:rFonts w:eastAsia="Calibri"/>
          <w:i/>
          <w:sz w:val="24"/>
          <w:szCs w:val="22"/>
          <w:lang w:eastAsia="en-US"/>
        </w:rPr>
        <w:t>Naczelnik Wydziału Gospodarki</w:t>
      </w:r>
    </w:p>
    <w:p w:rsidR="00211D1A" w:rsidRPr="00211D1A" w:rsidRDefault="00211D1A" w:rsidP="00211D1A">
      <w:pPr>
        <w:widowControl/>
        <w:autoSpaceDE/>
        <w:autoSpaceDN/>
        <w:adjustRightInd/>
        <w:spacing w:line="276" w:lineRule="auto"/>
        <w:ind w:left="5245"/>
        <w:jc w:val="center"/>
        <w:rPr>
          <w:rFonts w:eastAsia="Calibri"/>
          <w:i/>
          <w:sz w:val="24"/>
          <w:szCs w:val="22"/>
          <w:lang w:eastAsia="en-US"/>
        </w:rPr>
      </w:pPr>
      <w:r w:rsidRPr="00211D1A">
        <w:rPr>
          <w:rFonts w:eastAsia="Calibri"/>
          <w:i/>
          <w:sz w:val="24"/>
          <w:szCs w:val="22"/>
          <w:lang w:eastAsia="en-US"/>
        </w:rPr>
        <w:t>Nieruchomościami i Terenami</w:t>
      </w:r>
    </w:p>
    <w:p w:rsidR="00211D1A" w:rsidRPr="00211D1A" w:rsidRDefault="00211D1A" w:rsidP="00211D1A">
      <w:pPr>
        <w:widowControl/>
        <w:autoSpaceDE/>
        <w:autoSpaceDN/>
        <w:adjustRightInd/>
        <w:spacing w:line="276" w:lineRule="auto"/>
        <w:ind w:left="5245"/>
        <w:jc w:val="center"/>
        <w:rPr>
          <w:rFonts w:eastAsia="Calibri"/>
          <w:sz w:val="24"/>
          <w:szCs w:val="22"/>
          <w:lang w:eastAsia="en-US"/>
        </w:rPr>
      </w:pPr>
      <w:r w:rsidRPr="00211D1A">
        <w:rPr>
          <w:rFonts w:eastAsia="Calibri"/>
          <w:i/>
          <w:sz w:val="24"/>
          <w:szCs w:val="22"/>
          <w:lang w:eastAsia="en-US"/>
        </w:rPr>
        <w:t>Rozwojowymi</w:t>
      </w:r>
    </w:p>
    <w:p w:rsidR="00482310" w:rsidRDefault="00482310" w:rsidP="00394B3A">
      <w:pPr>
        <w:rPr>
          <w:sz w:val="24"/>
          <w:u w:val="single"/>
        </w:rPr>
      </w:pPr>
      <w:bookmarkStart w:id="0" w:name="_GoBack"/>
      <w:bookmarkEnd w:id="0"/>
    </w:p>
    <w:p w:rsidR="00482310" w:rsidRDefault="00482310" w:rsidP="00394B3A">
      <w:pPr>
        <w:rPr>
          <w:sz w:val="24"/>
          <w:u w:val="single"/>
        </w:rPr>
      </w:pPr>
    </w:p>
    <w:p w:rsidR="00482310" w:rsidRDefault="00482310" w:rsidP="00394B3A">
      <w:pPr>
        <w:rPr>
          <w:sz w:val="24"/>
          <w:u w:val="single"/>
        </w:rPr>
      </w:pPr>
    </w:p>
    <w:p w:rsidR="00482310" w:rsidRDefault="00482310" w:rsidP="00394B3A">
      <w:pPr>
        <w:rPr>
          <w:sz w:val="24"/>
          <w:u w:val="single"/>
        </w:rPr>
      </w:pPr>
    </w:p>
    <w:p w:rsidR="00394B3A" w:rsidRPr="00394B3A" w:rsidRDefault="00394B3A" w:rsidP="00394B3A">
      <w:pPr>
        <w:rPr>
          <w:sz w:val="24"/>
          <w:u w:val="single"/>
        </w:rPr>
      </w:pPr>
      <w:r w:rsidRPr="00394B3A">
        <w:rPr>
          <w:sz w:val="24"/>
          <w:u w:val="single"/>
        </w:rPr>
        <w:t>Otrzymują:</w:t>
      </w:r>
    </w:p>
    <w:p w:rsidR="00394B3A" w:rsidRDefault="00394B3A" w:rsidP="00394B3A">
      <w:pPr>
        <w:pStyle w:val="Akapitzlist"/>
        <w:numPr>
          <w:ilvl w:val="0"/>
          <w:numId w:val="1"/>
        </w:numPr>
        <w:ind w:left="426"/>
      </w:pPr>
      <w:r>
        <w:t>Prezydent Miasta Zduńska Wola – 3 egz. w tym:</w:t>
      </w:r>
    </w:p>
    <w:p w:rsidR="00394B3A" w:rsidRDefault="00394B3A" w:rsidP="00394B3A">
      <w:pPr>
        <w:pStyle w:val="Akapitzlist"/>
        <w:ind w:left="142"/>
      </w:pPr>
      <w:r>
        <w:t>- 1 egz. do wywieszenia na tablicy ogłoszeń na okres 14 dni</w:t>
      </w:r>
    </w:p>
    <w:p w:rsidR="00394B3A" w:rsidRDefault="00394B3A" w:rsidP="00394B3A">
      <w:pPr>
        <w:pStyle w:val="Akapitzlist"/>
        <w:ind w:left="142"/>
      </w:pPr>
      <w:r>
        <w:t>- 1 egz. do przekazania w sposób zwyczajowo przyjęty</w:t>
      </w:r>
    </w:p>
    <w:p w:rsidR="00394B3A" w:rsidRDefault="00394B3A" w:rsidP="00394B3A">
      <w:pPr>
        <w:pStyle w:val="Akapitzlist"/>
        <w:ind w:left="142"/>
      </w:pPr>
      <w:r>
        <w:t>- 1 egz. z podanym terminem wywieszenia do zwrotu.</w:t>
      </w:r>
    </w:p>
    <w:p w:rsidR="00394B3A" w:rsidRDefault="00394B3A" w:rsidP="00394B3A">
      <w:pPr>
        <w:pStyle w:val="Akapitzlist"/>
        <w:ind w:left="142"/>
      </w:pPr>
    </w:p>
    <w:p w:rsidR="00394B3A" w:rsidRPr="005B2957" w:rsidRDefault="00394B3A" w:rsidP="00394B3A">
      <w:pPr>
        <w:pStyle w:val="Akapitzlist"/>
        <w:ind w:left="0"/>
        <w:rPr>
          <w:u w:val="single"/>
        </w:rPr>
      </w:pPr>
      <w:r w:rsidRPr="005B2957">
        <w:rPr>
          <w:u w:val="single"/>
        </w:rPr>
        <w:t>Do wiadomości:</w:t>
      </w:r>
    </w:p>
    <w:p w:rsidR="00394B3A" w:rsidRDefault="00394B3A" w:rsidP="00394B3A">
      <w:pPr>
        <w:pStyle w:val="Akapitzlist"/>
        <w:numPr>
          <w:ilvl w:val="0"/>
          <w:numId w:val="2"/>
        </w:numPr>
        <w:ind w:left="426"/>
      </w:pPr>
      <w:r>
        <w:t>Ewidencja gruntów w/m,</w:t>
      </w:r>
    </w:p>
    <w:p w:rsidR="00394B3A" w:rsidRDefault="00394B3A" w:rsidP="00394B3A">
      <w:pPr>
        <w:pStyle w:val="Akapitzlist"/>
        <w:numPr>
          <w:ilvl w:val="0"/>
          <w:numId w:val="2"/>
        </w:numPr>
        <w:ind w:left="426"/>
      </w:pPr>
      <w:r>
        <w:t>Sąd Rejonowy w Zduńskiej Woli – V Wydział Ksiąg Wieczystych,</w:t>
      </w:r>
    </w:p>
    <w:p w:rsidR="00E3336C" w:rsidRDefault="00394B3A" w:rsidP="00394B3A">
      <w:pPr>
        <w:pStyle w:val="Akapitzlist"/>
        <w:numPr>
          <w:ilvl w:val="0"/>
          <w:numId w:val="2"/>
        </w:numPr>
        <w:ind w:left="426"/>
      </w:pPr>
      <w:r>
        <w:t>a/a.</w:t>
      </w:r>
    </w:p>
    <w:sectPr w:rsidR="00E3336C" w:rsidSect="00394B3A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A6" w:rsidRDefault="004361A6" w:rsidP="00482310">
      <w:r>
        <w:separator/>
      </w:r>
    </w:p>
  </w:endnote>
  <w:endnote w:type="continuationSeparator" w:id="0">
    <w:p w:rsidR="004361A6" w:rsidRDefault="004361A6" w:rsidP="0048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0878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2310" w:rsidRDefault="004823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D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D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2310" w:rsidRDefault="00482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A6" w:rsidRDefault="004361A6" w:rsidP="00482310">
      <w:r>
        <w:separator/>
      </w:r>
    </w:p>
  </w:footnote>
  <w:footnote w:type="continuationSeparator" w:id="0">
    <w:p w:rsidR="004361A6" w:rsidRDefault="004361A6" w:rsidP="0048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A4B"/>
    <w:multiLevelType w:val="hybridMultilevel"/>
    <w:tmpl w:val="8B129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39CE"/>
    <w:multiLevelType w:val="hybridMultilevel"/>
    <w:tmpl w:val="9E1C40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8E653E8"/>
    <w:multiLevelType w:val="hybridMultilevel"/>
    <w:tmpl w:val="8B129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7"/>
    <w:rsid w:val="00067E64"/>
    <w:rsid w:val="0013231B"/>
    <w:rsid w:val="00211D1A"/>
    <w:rsid w:val="00394B3A"/>
    <w:rsid w:val="003E2FE7"/>
    <w:rsid w:val="004361A6"/>
    <w:rsid w:val="00482310"/>
    <w:rsid w:val="00E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9339-843C-416F-B3A9-F6B74EFF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3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B3A"/>
    <w:pPr>
      <w:widowControl/>
      <w:autoSpaceDE/>
      <w:autoSpaceDN/>
      <w:adjustRightInd/>
      <w:spacing w:line="276" w:lineRule="auto"/>
      <w:ind w:left="720"/>
      <w:contextualSpacing/>
    </w:pPr>
    <w:rPr>
      <w:rFonts w:eastAsiaTheme="minorHAns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2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310"/>
    <w:rPr>
      <w:rFonts w:eastAsiaTheme="minorEastAs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310"/>
    <w:rPr>
      <w:rFonts w:eastAsiaTheme="minorEastAsi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Tomczyk</dc:creator>
  <cp:keywords/>
  <dc:description/>
  <cp:lastModifiedBy>Darek Tomczyk</cp:lastModifiedBy>
  <cp:revision>2</cp:revision>
  <dcterms:created xsi:type="dcterms:W3CDTF">2018-11-28T09:08:00Z</dcterms:created>
  <dcterms:modified xsi:type="dcterms:W3CDTF">2018-11-28T09:08:00Z</dcterms:modified>
</cp:coreProperties>
</file>