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1" w:rsidRDefault="004F175C" w:rsidP="004F175C">
      <w:pPr>
        <w:tabs>
          <w:tab w:val="left" w:pos="6690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ab/>
        <w:t>Załącznik nr 3 do OWZ</w:t>
      </w:r>
    </w:p>
    <w:p w:rsidR="004F175C" w:rsidRDefault="00882CED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IF.272.1</w:t>
      </w:r>
      <w:r w:rsidR="00474B13">
        <w:rPr>
          <w:b/>
          <w:sz w:val="24"/>
        </w:rPr>
        <w:t>.20</w:t>
      </w:r>
      <w:bookmarkStart w:id="0" w:name="_GoBack"/>
      <w:bookmarkEnd w:id="0"/>
      <w:r w:rsidR="004F175C">
        <w:rPr>
          <w:b/>
          <w:sz w:val="24"/>
        </w:rPr>
        <w:t>.2018</w:t>
      </w:r>
    </w:p>
    <w:p w:rsidR="004F175C" w:rsidRDefault="004F175C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</w:p>
    <w:p w:rsidR="00AB78B9" w:rsidRDefault="00C77CC8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r w:rsidRPr="00B1527B">
        <w:rPr>
          <w:b/>
          <w:sz w:val="24"/>
        </w:rPr>
        <w:t xml:space="preserve">Opis projektu </w:t>
      </w:r>
      <w:r w:rsidR="002052E0">
        <w:rPr>
          <w:b/>
          <w:sz w:val="24"/>
        </w:rPr>
        <w:tab/>
      </w:r>
    </w:p>
    <w:p w:rsidR="00B1527B" w:rsidRPr="000262A1" w:rsidRDefault="00B1527B" w:rsidP="000262A1">
      <w:pPr>
        <w:spacing w:after="0"/>
        <w:outlineLvl w:val="0"/>
        <w:rPr>
          <w:b/>
        </w:rPr>
      </w:pPr>
    </w:p>
    <w:p w:rsidR="00C77CC8" w:rsidRPr="000262A1" w:rsidRDefault="00A55E07" w:rsidP="000262A1">
      <w:pPr>
        <w:spacing w:after="0"/>
      </w:pPr>
      <w:r w:rsidRPr="000262A1">
        <w:t xml:space="preserve">Głównym celem projektu jest zwiększenie dostępu mieszkańców województwa łódzkiego do e-usług publicznych o wysokim poziomie dojrzałości oraz poprawa jakości udostępnianych w postaci cyfrowej informacji sektora publicznego. </w:t>
      </w:r>
    </w:p>
    <w:p w:rsidR="00244FD5" w:rsidRDefault="00A55E0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 ramach niniejszego projektu zostaną wykonane następujące zadania:</w:t>
      </w:r>
    </w:p>
    <w:p w:rsidR="003213A7" w:rsidRPr="000262A1" w:rsidRDefault="003213A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bCs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bCs/>
          <w:i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Modernizacja serwerowni </w:t>
      </w:r>
    </w:p>
    <w:p w:rsidR="00244FD5" w:rsidRPr="000262A1" w:rsidRDefault="00244FD5" w:rsidP="000262A1">
      <w:pPr>
        <w:spacing w:after="0"/>
        <w:jc w:val="both"/>
        <w:rPr>
          <w:rFonts w:eastAsia="Times New Roman" w:cs="Calibri"/>
          <w:b/>
          <w:bCs/>
          <w:i/>
          <w:iCs/>
          <w:color w:val="000000"/>
        </w:rPr>
      </w:pPr>
      <w:r w:rsidRPr="000262A1">
        <w:rPr>
          <w:rFonts w:eastAsia="Times New Roman" w:cs="Calibri"/>
          <w:bCs/>
          <w:color w:val="000000"/>
        </w:rPr>
        <w:t xml:space="preserve">Serwerownia 1 – Królewska 10: </w:t>
      </w:r>
      <w:r w:rsidRPr="000262A1">
        <w:rPr>
          <w:rFonts w:eastAsia="Times New Roman" w:cs="Calibri"/>
          <w:color w:val="000000"/>
        </w:rPr>
        <w:t xml:space="preserve">Szafa przemysłowa typu </w:t>
      </w:r>
      <w:proofErr w:type="spellStart"/>
      <w:r w:rsidRPr="000262A1">
        <w:rPr>
          <w:rFonts w:eastAsia="Times New Roman" w:cs="Calibri"/>
          <w:color w:val="000000"/>
        </w:rPr>
        <w:t>rack</w:t>
      </w:r>
      <w:proofErr w:type="spellEnd"/>
      <w:r w:rsidRPr="000262A1">
        <w:rPr>
          <w:rFonts w:eastAsia="Times New Roman" w:cs="Calibri"/>
          <w:color w:val="000000"/>
        </w:rPr>
        <w:t xml:space="preserve">, </w:t>
      </w:r>
      <w:r w:rsidR="00E0230E" w:rsidRPr="000262A1">
        <w:rPr>
          <w:rFonts w:eastAsia="Times New Roman" w:cs="Calibri"/>
          <w:color w:val="000000"/>
        </w:rPr>
        <w:t>kontrola dostępu i nadzór – nadzór infrastruktury, UPS – System bezprzerwowego zasilania UPS</w:t>
      </w:r>
    </w:p>
    <w:p w:rsidR="00E0230E" w:rsidRDefault="00244FD5" w:rsidP="000262A1">
      <w:pPr>
        <w:spacing w:after="0"/>
        <w:jc w:val="both"/>
        <w:rPr>
          <w:rFonts w:eastAsia="Times New Roman" w:cs="Calibri"/>
          <w:color w:val="000000"/>
        </w:rPr>
      </w:pPr>
      <w:r w:rsidRPr="000262A1">
        <w:rPr>
          <w:rFonts w:eastAsia="Times New Roman" w:cs="Calibri"/>
          <w:bCs/>
          <w:color w:val="000000"/>
        </w:rPr>
        <w:t>Serwerownia 2 – Złotnickiego 25:</w:t>
      </w:r>
      <w:r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System gaszenia -</w:t>
      </w:r>
      <w:r w:rsidR="00E0230E"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p</w:t>
      </w:r>
      <w:r w:rsidRPr="000262A1">
        <w:rPr>
          <w:rFonts w:eastAsia="Times New Roman" w:cs="Calibri"/>
          <w:color w:val="000000"/>
        </w:rPr>
        <w:t>anel gaszenia</w:t>
      </w:r>
      <w:r w:rsidR="00E0230E" w:rsidRPr="000262A1">
        <w:rPr>
          <w:rFonts w:eastAsia="Times New Roman" w:cs="Calibri"/>
          <w:color w:val="000000"/>
        </w:rPr>
        <w:t>, kontrola dostępu i</w:t>
      </w:r>
      <w:r w:rsidR="003213A7">
        <w:rPr>
          <w:rFonts w:eastAsia="Times New Roman" w:cs="Calibri"/>
          <w:color w:val="000000"/>
        </w:rPr>
        <w:t xml:space="preserve"> nadzór – nadzór infrastruktury.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iCs/>
          <w:color w:val="000000"/>
          <w:u w:val="single"/>
        </w:rPr>
      </w:pPr>
      <w:r w:rsidRPr="000262A1">
        <w:rPr>
          <w:rFonts w:eastAsia="Times New Roman" w:cs="Calibri"/>
          <w:b/>
          <w:bCs/>
          <w:color w:val="000000"/>
          <w:u w:val="single"/>
        </w:rPr>
        <w:t>Rozbudowa sieci teleinformatycznej</w:t>
      </w:r>
    </w:p>
    <w:p w:rsidR="004636E0" w:rsidRPr="004636E0" w:rsidRDefault="004636E0" w:rsidP="004636E0">
      <w:pPr>
        <w:spacing w:after="0"/>
        <w:ind w:left="708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Rozbudowa sieci LAN - gniazd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Rozbudowa sieci teledacyjnej obejmującej 30 gniazd w budynku ul. Królewska 10</w:t>
      </w:r>
      <w:r w:rsidRPr="000262A1">
        <w:rPr>
          <w:rFonts w:eastAsia="Calibri" w:cs="Calibri"/>
          <w:b/>
        </w:rPr>
        <w:t xml:space="preserve"> </w:t>
      </w:r>
      <w:r w:rsidR="00D56412" w:rsidRPr="000262A1">
        <w:rPr>
          <w:rFonts w:eastAsia="Calibri" w:cs="Calibri"/>
        </w:rPr>
        <w:t xml:space="preserve">w celu uzupełnienia już istniejącej infrastruktury. </w:t>
      </w:r>
    </w:p>
    <w:p w:rsidR="00244FD5" w:rsidRPr="004636E0" w:rsidRDefault="00244FD5" w:rsidP="004636E0">
      <w:pPr>
        <w:pStyle w:val="Akapitzlist"/>
        <w:spacing w:after="0"/>
        <w:jc w:val="both"/>
        <w:outlineLvl w:val="0"/>
        <w:rPr>
          <w:rFonts w:eastAsia="Calibri" w:cs="Calibri"/>
          <w:i/>
          <w:iCs/>
          <w:u w:val="single"/>
        </w:rPr>
      </w:pPr>
      <w:r w:rsidRPr="004636E0">
        <w:rPr>
          <w:rFonts w:eastAsia="Calibri" w:cs="Calibri"/>
          <w:u w:val="single"/>
        </w:rPr>
        <w:t xml:space="preserve">Połączenie siecią światłowodową budynków Starostwa Powiatowego Zduńskiej Woli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W ramach projektu planowane jest połączenie siecią światłowodową budynk</w:t>
      </w:r>
      <w:r w:rsidR="00471827" w:rsidRPr="000262A1">
        <w:rPr>
          <w:rFonts w:eastAsia="Calibri" w:cs="Calibri"/>
        </w:rPr>
        <w:t>ów będących własnością Powiatu</w:t>
      </w:r>
      <w:r w:rsidRPr="000262A1">
        <w:rPr>
          <w:rFonts w:eastAsia="Calibri" w:cs="Calibri"/>
        </w:rPr>
        <w:t xml:space="preserve"> Zduńskowolskiego, zlokalizowanych przy</w:t>
      </w:r>
      <w:r w:rsidR="00471827" w:rsidRPr="000262A1">
        <w:rPr>
          <w:rFonts w:eastAsia="Calibri" w:cs="Calibri"/>
        </w:rPr>
        <w:t xml:space="preserve"> </w:t>
      </w:r>
      <w:r w:rsidRPr="000262A1">
        <w:rPr>
          <w:rFonts w:eastAsia="Calibri" w:cs="Calibri"/>
        </w:rPr>
        <w:t>ul. Złotnickiego 25, ul. Królewska 10, ul. Żeromskiego 10a.</w:t>
      </w:r>
    </w:p>
    <w:p w:rsidR="00244FD5" w:rsidRDefault="00244FD5" w:rsidP="000262A1">
      <w:pPr>
        <w:spacing w:after="0"/>
        <w:contextualSpacing/>
        <w:jc w:val="both"/>
        <w:rPr>
          <w:rFonts w:eastAsia="Calibri" w:cs="Calibri"/>
        </w:rPr>
      </w:pPr>
      <w:r w:rsidRPr="000262A1">
        <w:rPr>
          <w:rFonts w:eastAsia="Calibri" w:cs="Calibri"/>
        </w:rPr>
        <w:t>Zakres prac związanych z wykonaniem sieci światłowodowej: projekt budowlano-wykonawczy budowy połączenia pomiędzy budynkami - około 520m, bud</w:t>
      </w:r>
      <w:r w:rsidR="002D0864" w:rsidRPr="000262A1">
        <w:rPr>
          <w:rFonts w:eastAsia="Calibri" w:cs="Calibri"/>
        </w:rPr>
        <w:t>owa kanalizacji teletechnicznej,</w:t>
      </w:r>
      <w:r w:rsidRPr="000262A1">
        <w:rPr>
          <w:rFonts w:eastAsia="Calibri" w:cs="Calibri"/>
        </w:rPr>
        <w:t xml:space="preserve"> budowa studni kablowych przelotowych, wykonanie wprowadzenia projektowanej kanalizacji do budynków, zaciągnięcie kabl</w:t>
      </w:r>
      <w:r w:rsidR="002D0864" w:rsidRPr="000262A1">
        <w:rPr>
          <w:rFonts w:eastAsia="Calibri" w:cs="Calibri"/>
        </w:rPr>
        <w:t xml:space="preserve">a światłowodowego w kanalizacji, </w:t>
      </w:r>
      <w:r w:rsidRPr="000262A1">
        <w:rPr>
          <w:rFonts w:eastAsia="Calibri" w:cs="Calibri"/>
        </w:rPr>
        <w:t xml:space="preserve">zakończenie kabla na przełącznicach panelowych w istniejących szafach kablowych, wykonanie dokumentacji pomiarowej traktów światłowodowych i dokumentacji powykonawczej.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sieci teleinformatycznej</w:t>
      </w:r>
    </w:p>
    <w:p w:rsidR="00244FD5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>Zabezpieczenie styku z Internetem</w:t>
      </w:r>
      <w:r w:rsidR="00B1527B">
        <w:rPr>
          <w:rFonts w:eastAsia="Calibri" w:cs="Calibri"/>
          <w:color w:val="000000"/>
        </w:rPr>
        <w:t xml:space="preserve"> </w:t>
      </w:r>
      <w:r w:rsidR="004636E0">
        <w:rPr>
          <w:rFonts w:eastAsia="Calibri" w:cs="Calibri"/>
          <w:color w:val="000000"/>
        </w:rPr>
        <w:t xml:space="preserve">– 1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Przełączniki dostępowe - 11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E0230E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Kontroler sieci bezprzewodowej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jc w:val="both"/>
        <w:rPr>
          <w:rFonts w:cs="Calibri"/>
        </w:rPr>
      </w:pPr>
      <w:r w:rsidRPr="000262A1">
        <w:rPr>
          <w:rFonts w:eastAsia="Calibri" w:cs="Calibri"/>
          <w:color w:val="000000"/>
        </w:rPr>
        <w:t>Ac</w:t>
      </w:r>
      <w:r w:rsidR="00750839">
        <w:rPr>
          <w:rFonts w:eastAsia="Calibri" w:cs="Calibri"/>
          <w:color w:val="000000"/>
        </w:rPr>
        <w:t>c</w:t>
      </w:r>
      <w:r w:rsidRPr="000262A1">
        <w:rPr>
          <w:rFonts w:eastAsia="Calibri" w:cs="Calibri"/>
          <w:color w:val="000000"/>
        </w:rPr>
        <w:t xml:space="preserve">ess Point - 10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  <w:r w:rsidRPr="000262A1">
        <w:rPr>
          <w:rFonts w:cs="Calibri"/>
        </w:rPr>
        <w:t xml:space="preserve">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Infrastruktura przetwarzania danych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Serwery  </w:t>
      </w:r>
      <w:r w:rsidR="004636E0">
        <w:rPr>
          <w:rFonts w:eastAsia="Calibri" w:cs="Calibri"/>
          <w:color w:val="000000"/>
        </w:rPr>
        <w:t xml:space="preserve">- </w:t>
      </w:r>
      <w:r w:rsidRPr="000262A1">
        <w:rPr>
          <w:rFonts w:eastAsia="Calibri" w:cs="Calibri"/>
          <w:color w:val="000000"/>
        </w:rPr>
        <w:t xml:space="preserve">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Macierz dyskowa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NAS –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/>
        </w:rPr>
      </w:pPr>
    </w:p>
    <w:p w:rsidR="00244FD5" w:rsidRPr="000262A1" w:rsidRDefault="00E0230E" w:rsidP="000262A1">
      <w:pPr>
        <w:pStyle w:val="Akapitzlist"/>
        <w:numPr>
          <w:ilvl w:val="0"/>
          <w:numId w:val="18"/>
        </w:numPr>
        <w:spacing w:before="40"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Sprzęt komputerowy</w:t>
      </w:r>
    </w:p>
    <w:p w:rsidR="002D0864" w:rsidRPr="000262A1" w:rsidRDefault="00244FD5" w:rsidP="000262A1">
      <w:pPr>
        <w:spacing w:before="40"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lastRenderedPageBreak/>
        <w:t>Komputer</w:t>
      </w:r>
      <w:r w:rsidR="00750839">
        <w:rPr>
          <w:rFonts w:eastAsia="Calibri" w:cs="Calibri"/>
          <w:color w:val="000000"/>
        </w:rPr>
        <w:t xml:space="preserve"> stacjonarny – 45</w:t>
      </w:r>
      <w:r w:rsidRPr="000262A1">
        <w:rPr>
          <w:rFonts w:eastAsia="Calibri" w:cs="Calibri"/>
          <w:color w:val="000000"/>
        </w:rPr>
        <w:t xml:space="preserve">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Notebook – 5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contextualSpacing/>
        <w:rPr>
          <w:rFonts w:eastAsia="Calibri" w:cs="Calibri"/>
          <w:i/>
          <w:iCs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peryferyjne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Drukarki - 3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A3 - 2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A4 - 1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Ploter A1 - 1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5411CC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Niszczarki  – 4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  <w:bookmarkStart w:id="1" w:name="_Toc433385663"/>
      <w:bookmarkStart w:id="2" w:name="_Toc433619787"/>
    </w:p>
    <w:p w:rsidR="003213A7" w:rsidRPr="000262A1" w:rsidRDefault="003213A7" w:rsidP="000262A1">
      <w:pPr>
        <w:spacing w:after="0"/>
        <w:contextualSpacing/>
        <w:rPr>
          <w:rFonts w:eastAsia="Calibri" w:cs="Calibri"/>
          <w:color w:val="000000"/>
        </w:rPr>
      </w:pPr>
    </w:p>
    <w:bookmarkEnd w:id="1"/>
    <w:bookmarkEnd w:id="2"/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Oprogramowanie systemowe, narzędziowe</w:t>
      </w:r>
    </w:p>
    <w:p w:rsidR="005411CC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Serwerowy system operacyjny</w:t>
      </w:r>
      <w:r w:rsidR="004636E0">
        <w:rPr>
          <w:rFonts w:eastAsia="Calibri" w:cs="Calibri"/>
          <w:color w:val="000000"/>
        </w:rPr>
        <w:t xml:space="preserve"> -</w:t>
      </w:r>
      <w:r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3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System operacyjny </w:t>
      </w:r>
      <w:r w:rsidR="005411CC" w:rsidRPr="000262A1">
        <w:rPr>
          <w:rFonts w:eastAsia="Calibri" w:cs="Calibri"/>
          <w:color w:val="000000"/>
        </w:rPr>
        <w:t xml:space="preserve">PC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Pakiet biurowy</w:t>
      </w:r>
      <w:r w:rsidR="004636E0">
        <w:rPr>
          <w:rFonts w:eastAsia="Calibri" w:cs="Calibri"/>
          <w:color w:val="000000"/>
        </w:rPr>
        <w:t xml:space="preserve"> -</w:t>
      </w:r>
      <w:r w:rsidR="005411CC"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61486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Oprogramowanie systemu zarządzania relacyjną bazą danych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1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A55E07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Licencje dostępowe do oprogramowania serwerowego dla 90 użytkowników </w:t>
      </w:r>
      <w:r w:rsidR="004636E0">
        <w:rPr>
          <w:rFonts w:eastAsia="Calibri" w:cs="Calibri"/>
          <w:color w:val="000000"/>
        </w:rPr>
        <w:t xml:space="preserve">– 90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Bazy danych przestrzennych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1.</w:t>
      </w:r>
      <w:r w:rsidRPr="000262A1">
        <w:rPr>
          <w:rFonts w:eastAsia="Calibri" w:cs="Calibri"/>
        </w:rPr>
        <w:tab/>
        <w:t>Rejestr – GESUT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2.</w:t>
      </w:r>
      <w:r w:rsidRPr="000262A1">
        <w:rPr>
          <w:rFonts w:eastAsia="Calibri" w:cs="Calibri"/>
        </w:rPr>
        <w:tab/>
        <w:t>Rejestr - BDOT500</w:t>
      </w:r>
    </w:p>
    <w:p w:rsidR="00244FD5" w:rsidRDefault="005411CC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 xml:space="preserve">3 </w:t>
      </w:r>
      <w:r w:rsidRPr="000262A1">
        <w:rPr>
          <w:rFonts w:eastAsia="Calibri" w:cs="Calibri"/>
        </w:rPr>
        <w:tab/>
        <w:t xml:space="preserve">Rejestr – </w:t>
      </w:r>
      <w:proofErr w:type="spellStart"/>
      <w:r w:rsidRPr="000262A1">
        <w:rPr>
          <w:rFonts w:eastAsia="Calibri" w:cs="Calibri"/>
        </w:rPr>
        <w:t>EG</w:t>
      </w:r>
      <w:r w:rsidR="00244FD5" w:rsidRPr="000262A1">
        <w:rPr>
          <w:rFonts w:eastAsia="Calibri" w:cs="Calibri"/>
        </w:rPr>
        <w:t>iB</w:t>
      </w:r>
      <w:proofErr w:type="spellEnd"/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5411CC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proofErr w:type="spellStart"/>
      <w:r w:rsidRPr="000262A1">
        <w:rPr>
          <w:rFonts w:eastAsia="Calibri" w:cs="Calibri"/>
          <w:b/>
          <w:u w:val="single"/>
        </w:rPr>
        <w:t>Geoportal</w:t>
      </w:r>
      <w:proofErr w:type="spellEnd"/>
      <w:r w:rsidRPr="000262A1">
        <w:rPr>
          <w:rFonts w:eastAsia="Calibri" w:cs="Calibri"/>
          <w:b/>
          <w:u w:val="single"/>
        </w:rPr>
        <w:t xml:space="preserve"> z usługami</w:t>
      </w:r>
    </w:p>
    <w:p w:rsidR="00005CDC" w:rsidRDefault="00005CDC" w:rsidP="000262A1">
      <w:pPr>
        <w:spacing w:after="0"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Wszystkie planowane do wdrożenia e-usługi, żeby były łatwo dostępne i funkcjonalne dla użytkowników powinny być dostępne z jednego dobrze rozpoznawalnego miejsca w sieci. Takim miejsce</w:t>
      </w:r>
      <w:r w:rsidR="00750839">
        <w:rPr>
          <w:rFonts w:eastAsia="Times New Roman" w:cs="Calibri"/>
        </w:rPr>
        <w:t xml:space="preserve">m w projekcie będzie </w:t>
      </w:r>
      <w:proofErr w:type="spellStart"/>
      <w:r w:rsidR="00750839">
        <w:rPr>
          <w:rFonts w:eastAsia="Times New Roman" w:cs="Calibri"/>
        </w:rPr>
        <w:t>Geoportal</w:t>
      </w:r>
      <w:proofErr w:type="spellEnd"/>
      <w:r w:rsidR="00750839">
        <w:rPr>
          <w:rFonts w:eastAsia="Times New Roman" w:cs="Calibri"/>
        </w:rPr>
        <w:t xml:space="preserve"> P</w:t>
      </w:r>
      <w:r w:rsidRPr="000262A1">
        <w:rPr>
          <w:rFonts w:eastAsia="Times New Roman" w:cs="Calibri"/>
        </w:rPr>
        <w:t xml:space="preserve">owiatu Zduńskowolskiego. Konieczność integracji różnego rodzaju usług z różnych obszarów działalności, które do tej pory nie były dostępne, wymaga uruchomienia portalu opartego na nowym oprogramowaniu </w:t>
      </w:r>
      <w:r w:rsidR="00664343" w:rsidRPr="000262A1">
        <w:rPr>
          <w:rFonts w:eastAsia="Times New Roman" w:cs="Calibri"/>
        </w:rPr>
        <w:t>wspomagającym</w:t>
      </w:r>
      <w:r w:rsidRPr="000262A1">
        <w:rPr>
          <w:rFonts w:eastAsia="Times New Roman" w:cs="Calibri"/>
        </w:rPr>
        <w:t xml:space="preserve"> zarządzanie treścią i posiadającego szeroki zakres mechanizmów </w:t>
      </w:r>
      <w:r w:rsidR="00664343" w:rsidRPr="000262A1">
        <w:rPr>
          <w:rFonts w:eastAsia="Times New Roman" w:cs="Calibri"/>
        </w:rPr>
        <w:t xml:space="preserve">zabezpieczających przez nieuprawnionym dostępem do danych oraz mechanizmów udostępniających te usługi z różnych platform systemowych i sprzętowych. Nowo wdrażany portal musi mieć też dostępne mechanizmy integracji z innymi platformami wymiany danych oraz z platformami takimi jak </w:t>
      </w:r>
      <w:proofErr w:type="spellStart"/>
      <w:r w:rsidR="00664343" w:rsidRPr="000262A1">
        <w:rPr>
          <w:rFonts w:eastAsia="Times New Roman" w:cs="Calibri"/>
        </w:rPr>
        <w:t>ePUAP</w:t>
      </w:r>
      <w:proofErr w:type="spellEnd"/>
      <w:r w:rsidR="00664343" w:rsidRPr="000262A1">
        <w:rPr>
          <w:rFonts w:eastAsia="Times New Roman" w:cs="Calibri"/>
        </w:rPr>
        <w:t>.</w:t>
      </w:r>
      <w:r w:rsidRPr="000262A1">
        <w:rPr>
          <w:rFonts w:eastAsia="Times New Roman" w:cs="Calibri"/>
        </w:rPr>
        <w:t xml:space="preserve">  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e-Interesant (mieszkaniec, przedsiębiorca)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E11D5A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 związanych z udostępnieniem danych zawartych w P</w:t>
      </w:r>
      <w:r w:rsidR="00E11D5A" w:rsidRPr="000262A1">
        <w:rPr>
          <w:rFonts w:eastAsia="Times New Roman" w:cs="Calibri"/>
          <w:color w:val="00000A"/>
          <w:kern w:val="3"/>
        </w:rPr>
        <w:t xml:space="preserve">owiatowym </w:t>
      </w:r>
      <w:r w:rsidRPr="000262A1">
        <w:rPr>
          <w:rFonts w:eastAsia="Times New Roman" w:cs="Calibri"/>
          <w:color w:val="00000A"/>
          <w:kern w:val="3"/>
        </w:rPr>
        <w:t>Z</w:t>
      </w:r>
      <w:r w:rsidR="00E11D5A" w:rsidRPr="000262A1">
        <w:rPr>
          <w:rFonts w:eastAsia="Times New Roman" w:cs="Calibri"/>
          <w:color w:val="00000A"/>
          <w:kern w:val="3"/>
        </w:rPr>
        <w:t xml:space="preserve">asobie </w:t>
      </w:r>
      <w:r w:rsidRPr="000262A1">
        <w:rPr>
          <w:rFonts w:eastAsia="Times New Roman" w:cs="Calibri"/>
          <w:color w:val="00000A"/>
          <w:kern w:val="3"/>
        </w:rPr>
        <w:t>G</w:t>
      </w:r>
      <w:r w:rsidR="00E11D5A" w:rsidRPr="000262A1">
        <w:rPr>
          <w:rFonts w:eastAsia="Times New Roman" w:cs="Calibri"/>
          <w:color w:val="00000A"/>
          <w:kern w:val="3"/>
        </w:rPr>
        <w:t xml:space="preserve">eodezyjnym </w:t>
      </w:r>
      <w:r w:rsidRPr="000262A1">
        <w:rPr>
          <w:rFonts w:eastAsia="Times New Roman" w:cs="Calibri"/>
          <w:color w:val="00000A"/>
          <w:kern w:val="3"/>
        </w:rPr>
        <w:t>i</w:t>
      </w:r>
      <w:r w:rsidR="00E11D5A" w:rsidRPr="000262A1">
        <w:rPr>
          <w:rFonts w:eastAsia="Times New Roman" w:cs="Calibri"/>
          <w:color w:val="00000A"/>
          <w:kern w:val="3"/>
        </w:rPr>
        <w:t xml:space="preserve"> </w:t>
      </w:r>
      <w:r w:rsidRPr="000262A1">
        <w:rPr>
          <w:rFonts w:eastAsia="Times New Roman" w:cs="Calibri"/>
          <w:color w:val="00000A"/>
          <w:kern w:val="3"/>
        </w:rPr>
        <w:t>K</w:t>
      </w:r>
      <w:r w:rsidR="00E11D5A" w:rsidRPr="000262A1">
        <w:rPr>
          <w:rFonts w:eastAsia="Times New Roman" w:cs="Calibri"/>
          <w:color w:val="00000A"/>
          <w:kern w:val="3"/>
        </w:rPr>
        <w:t>artograficznym</w:t>
      </w:r>
      <w:r w:rsidRPr="000262A1">
        <w:rPr>
          <w:rFonts w:eastAsia="Times New Roman" w:cs="Calibri"/>
          <w:color w:val="00000A"/>
          <w:kern w:val="3"/>
        </w:rPr>
        <w:t xml:space="preserve">, np. wypisy z ewidencji gruntów, wyrys z operatu ewidencyjnego, mapa zasadnicza, bazy danych </w:t>
      </w:r>
      <w:proofErr w:type="spellStart"/>
      <w:r w:rsidRPr="000262A1">
        <w:rPr>
          <w:rFonts w:eastAsia="Times New Roman" w:cs="Calibri"/>
          <w:color w:val="00000A"/>
          <w:kern w:val="3"/>
        </w:rPr>
        <w:t>EGiB</w:t>
      </w:r>
      <w:proofErr w:type="spellEnd"/>
      <w:r w:rsidRPr="000262A1">
        <w:rPr>
          <w:rFonts w:eastAsia="Times New Roman" w:cs="Calibri"/>
          <w:color w:val="00000A"/>
          <w:kern w:val="3"/>
        </w:rPr>
        <w:t>, GESUT, BDOT500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i/>
          <w:iCs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Gmina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0"/>
          <w:kern w:val="3"/>
        </w:rPr>
      </w:pPr>
      <w:r w:rsidRPr="000262A1">
        <w:rPr>
          <w:rFonts w:eastAsia="Times New Roman" w:cs="Calibri"/>
          <w:color w:val="000000"/>
          <w:kern w:val="3"/>
        </w:rPr>
        <w:t>Usługa umożliwi pełne załatwienie sprawy związanej z pozyskaniem informacji na temat udostępniania informacji dla gminy wg wskazanych osób fizycznych, instytucji, wskazanych działek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 xml:space="preserve">e - Geodeta 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lastRenderedPageBreak/>
        <w:t xml:space="preserve">Usługa umożliwia pełne załatwienie sprawy związanej z pracą geodezyjną (zgłoszenie, wydanie danych przestrzennych i innych dokumentów, opłata - transakcja, przekazanie wyników pracy) oraz zawiera dodatkowo mechanizmy personalizacji, tj. dostosowania sposobu świadczenia do szczególnych uwarunkowań i potrzeb klienta poprzez informowanie klienta </w:t>
      </w:r>
      <w:proofErr w:type="spellStart"/>
      <w:r w:rsidRPr="000262A1">
        <w:rPr>
          <w:rFonts w:eastAsia="Times New Roman" w:cs="Calibri"/>
          <w:color w:val="00000A"/>
          <w:kern w:val="3"/>
        </w:rPr>
        <w:t>sms-em</w:t>
      </w:r>
      <w:proofErr w:type="spellEnd"/>
      <w:r w:rsidRPr="000262A1">
        <w:rPr>
          <w:rFonts w:eastAsia="Times New Roman" w:cs="Calibri"/>
          <w:color w:val="00000A"/>
          <w:kern w:val="3"/>
        </w:rPr>
        <w:t xml:space="preserve"> o zbliżającej się potrzebie wykonania danej czynności urzędowej (personalizacja).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Rzeczoznawca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umożliwia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pozyskaniem informacji na temat </w:t>
      </w:r>
      <w:r w:rsidR="00DB6222" w:rsidRPr="000262A1">
        <w:rPr>
          <w:rFonts w:eastAsia="Times New Roman" w:cs="Calibri"/>
          <w:color w:val="00000A"/>
          <w:kern w:val="3"/>
        </w:rPr>
        <w:t>średnich</w:t>
      </w:r>
      <w:r w:rsidRPr="000262A1">
        <w:rPr>
          <w:rFonts w:eastAsia="Times New Roman" w:cs="Calibri"/>
          <w:color w:val="00000A"/>
          <w:kern w:val="3"/>
        </w:rPr>
        <w:t xml:space="preserve"> cen transakcyjnych </w:t>
      </w:r>
      <w:r w:rsidR="00DB6222" w:rsidRPr="000262A1">
        <w:rPr>
          <w:rFonts w:eastAsia="Times New Roman" w:cs="Calibri"/>
          <w:color w:val="00000A"/>
          <w:kern w:val="3"/>
        </w:rPr>
        <w:t>nieruchomości</w:t>
      </w:r>
      <w:r w:rsidRPr="000262A1">
        <w:rPr>
          <w:rFonts w:eastAsia="Times New Roman" w:cs="Calibri"/>
          <w:color w:val="00000A"/>
          <w:kern w:val="3"/>
        </w:rPr>
        <w:t xml:space="preserve">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Komornik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</w:t>
      </w:r>
      <w:r w:rsidR="00DB6222" w:rsidRPr="000262A1">
        <w:rPr>
          <w:rFonts w:eastAsia="Times New Roman" w:cs="Calibri"/>
          <w:color w:val="00000A"/>
          <w:kern w:val="3"/>
        </w:rPr>
        <w:t>pozyskaniem informacji o osobie na podstawie numeru</w:t>
      </w:r>
      <w:r w:rsidRPr="000262A1">
        <w:rPr>
          <w:rFonts w:eastAsia="Times New Roman" w:cs="Calibri"/>
          <w:color w:val="00000A"/>
          <w:kern w:val="3"/>
        </w:rPr>
        <w:t xml:space="preserve"> PESEL lub o wpisanych danych osobowych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</w:rPr>
      </w:pPr>
      <w:r w:rsidRPr="000262A1">
        <w:rPr>
          <w:rFonts w:eastAsia="Times New Roman" w:cs="Calibri"/>
          <w:b/>
        </w:rPr>
        <w:t>e – Projektant</w:t>
      </w:r>
    </w:p>
    <w:p w:rsidR="00FB028E" w:rsidRDefault="00E11D5A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uzgodnieniem dokumentacji projektowej, tj. złożenie wniosku o uzgodnienie dokumentacji projektowej (dwustronna interakcja)</w:t>
      </w:r>
      <w:r w:rsidR="00DB6222" w:rsidRPr="000262A1">
        <w:rPr>
          <w:rFonts w:eastAsia="Times New Roman" w:cs="Calibri"/>
          <w:color w:val="00000A"/>
          <w:kern w:val="3"/>
        </w:rPr>
        <w:t xml:space="preserve">, prowadzenie  zdalnie </w:t>
      </w:r>
      <w:r w:rsidRPr="000262A1">
        <w:rPr>
          <w:rFonts w:eastAsia="Times New Roman" w:cs="Calibri"/>
          <w:color w:val="00000A"/>
          <w:kern w:val="3"/>
        </w:rPr>
        <w:t xml:space="preserve">narady koordynacyjnej usytuowania projektowanych sieci, </w:t>
      </w:r>
      <w:r w:rsidR="00DB6222" w:rsidRPr="000262A1">
        <w:rPr>
          <w:rFonts w:eastAsia="Times New Roman" w:cs="Calibri"/>
          <w:color w:val="00000A"/>
          <w:kern w:val="3"/>
        </w:rPr>
        <w:t>s</w:t>
      </w:r>
      <w:r w:rsidRPr="000262A1">
        <w:rPr>
          <w:rFonts w:eastAsia="Times New Roman" w:cs="Calibri"/>
          <w:color w:val="00000A"/>
          <w:kern w:val="3"/>
        </w:rPr>
        <w:t xml:space="preserve">kładanie wniosków o aktualizację  lub </w:t>
      </w:r>
      <w:r w:rsidR="00DB6222" w:rsidRPr="000262A1">
        <w:rPr>
          <w:rFonts w:eastAsia="Times New Roman" w:cs="Calibri"/>
          <w:color w:val="00000A"/>
          <w:kern w:val="3"/>
        </w:rPr>
        <w:t>zmianę</w:t>
      </w:r>
      <w:r w:rsidRPr="000262A1">
        <w:rPr>
          <w:rFonts w:eastAsia="Times New Roman" w:cs="Calibri"/>
          <w:color w:val="00000A"/>
          <w:kern w:val="3"/>
        </w:rPr>
        <w:t xml:space="preserve"> danych sieci uzbrojenia terenu oraz pobieranie danych przestrzennych aktualizowanych obiektów</w:t>
      </w:r>
      <w:r w:rsidR="00DB6222" w:rsidRPr="000262A1">
        <w:rPr>
          <w:rFonts w:eastAsia="Times New Roman" w:cs="Calibri"/>
          <w:color w:val="00000A"/>
          <w:kern w:val="3"/>
        </w:rPr>
        <w:t>.</w:t>
      </w:r>
    </w:p>
    <w:p w:rsidR="003213A7" w:rsidRPr="000262A1" w:rsidRDefault="003213A7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before="240" w:after="0"/>
        <w:jc w:val="both"/>
        <w:outlineLvl w:val="0"/>
        <w:rPr>
          <w:rFonts w:eastAsia="Calibri" w:cs="Calibri"/>
          <w:b/>
          <w:iCs/>
          <w:color w:val="000000" w:themeColor="text1"/>
          <w:u w:val="single"/>
        </w:rPr>
      </w:pPr>
      <w:r w:rsidRPr="000262A1">
        <w:rPr>
          <w:rFonts w:eastAsia="Calibri" w:cs="Calibri"/>
          <w:b/>
          <w:color w:val="000000" w:themeColor="text1"/>
          <w:u w:val="single"/>
        </w:rPr>
        <w:t>Aplikacja dla Architektury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W celu udostępnienia informacji zgromadzonych w bazie danych Wydziałowi Architektury i Budownictwa konieczny jest zakup oprogramowania obsługującego :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1.</w:t>
      </w:r>
      <w:r w:rsidRPr="000262A1">
        <w:rPr>
          <w:rFonts w:eastAsia="Calibri" w:cs="Calibri"/>
          <w:color w:val="000000" w:themeColor="text1"/>
        </w:rPr>
        <w:tab/>
        <w:t>ewidencję planów zagospodarowania przestrzennego wraz uchwałami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2.</w:t>
      </w:r>
      <w:r w:rsidRPr="000262A1">
        <w:rPr>
          <w:rFonts w:eastAsia="Calibri" w:cs="Calibri"/>
          <w:color w:val="000000" w:themeColor="text1"/>
        </w:rPr>
        <w:tab/>
        <w:t>ewidencję pozwoleń na budowę wraz z mapą pozwoleń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3.</w:t>
      </w:r>
      <w:r w:rsidRPr="000262A1">
        <w:rPr>
          <w:rFonts w:eastAsia="Calibri" w:cs="Calibri"/>
          <w:color w:val="000000" w:themeColor="text1"/>
        </w:rPr>
        <w:tab/>
        <w:t>ewidencję decyzji o warunkach zabudowy wraz z mapą decyzji</w:t>
      </w:r>
      <w:r w:rsidR="00132E65" w:rsidRPr="000262A1">
        <w:rPr>
          <w:rFonts w:eastAsia="Calibri" w:cs="Calibri"/>
          <w:color w:val="000000" w:themeColor="text1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Usługi interaktywne</w:t>
      </w:r>
      <w:r w:rsidR="005411CC" w:rsidRPr="000262A1">
        <w:rPr>
          <w:rFonts w:eastAsia="Calibri" w:cs="Calibri"/>
          <w:b/>
          <w:u w:val="single"/>
        </w:rPr>
        <w:t xml:space="preserve"> - powiadamianie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Narzędzie do przekazywania praktycznych informacji związanych z codziennym życiem mieszkańców oraz w promocji i kreowaniu dobrego wizerunku.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System usług interaktywnych będzie systemem za pomocą którego można będzie realizować masową wysyłkę komunikatów poprzez trzy niezależne kanały komunikacyjne: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SMS – wysyłka tekstowych wiadomości SMS GSM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Aplikacja mobilna - wysyłka multimedialnych wiadomości na aplikację mobilną </w:t>
      </w:r>
    </w:p>
    <w:p w:rsidR="00244FD5" w:rsidRPr="003213A7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e-mail – wysyłka tekstowych wiadomości e-mail</w:t>
      </w:r>
      <w:r w:rsidR="00471827" w:rsidRPr="000262A1">
        <w:rPr>
          <w:rFonts w:eastAsia="Calibri" w:cs="Calibri"/>
        </w:rPr>
        <w:t>.</w:t>
      </w:r>
    </w:p>
    <w:p w:rsidR="003213A7" w:rsidRPr="000262A1" w:rsidRDefault="003213A7" w:rsidP="003213A7">
      <w:pPr>
        <w:pStyle w:val="Akapitzlist"/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Elektroniczny system konsultacji społecznych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>Elektroniczny system konsultacji społecznych pozwala na wyświetlanie zaimportowanej np. uchwały w sposób umożliwiający dodawanie komentarzy poprzez zaznaczenie obszaru (paragrafu, akapitu, punktu).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Aplikacja do obsługi zamówień publicznych 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lastRenderedPageBreak/>
        <w:t>System wspomagający zarządzanie i obsługę zamówień publicznych w Starostwie</w:t>
      </w:r>
      <w:r w:rsidR="00132E65" w:rsidRPr="000262A1">
        <w:rPr>
          <w:rFonts w:eastAsia="Calibri" w:cs="Calibri"/>
        </w:rPr>
        <w:t xml:space="preserve"> p</w:t>
      </w:r>
      <w:r w:rsidRPr="000262A1">
        <w:rPr>
          <w:rFonts w:eastAsia="Calibri" w:cs="Calibri"/>
        </w:rPr>
        <w:t>omagający przygotować plan zamówienia w skali całego starostwa, zapanować nad kumulacją zamówień, ostr</w:t>
      </w:r>
      <w:r w:rsidR="00132E65" w:rsidRPr="000262A1">
        <w:rPr>
          <w:rFonts w:eastAsia="Calibri" w:cs="Calibri"/>
        </w:rPr>
        <w:t>zegający o przekroczeniu progów</w:t>
      </w:r>
      <w:r w:rsidR="00750839">
        <w:rPr>
          <w:rFonts w:eastAsia="Calibri" w:cs="Calibri"/>
        </w:rPr>
        <w:t xml:space="preserve"> wynikających z ustawy Prawo zamówień publicznych</w:t>
      </w:r>
      <w:r w:rsidR="003213A7">
        <w:rPr>
          <w:rFonts w:eastAsia="Calibri" w:cs="Calibri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Szkolenia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Zakłada się, że w ramach projektu zostaną przeprowadzone szkolenia pracowników Wnioskodawcy.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Wykonawca zobowiązany będzie do przeprowadzenia szkoleń z dostarczonego oprogramowania.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Zaplanowano szkolenie z zakresu: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konfiguracji i zarządzania systemem serwerowym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e-Usług -  6 edycji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oprogramowania do zamówień publicznych dla 15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usług interaktywnych dla 10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instalacji i konfiguracji systemu baz danych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bezpieczeństwem informacji dla 2 osób</w:t>
      </w:r>
      <w:r w:rsidR="00471827" w:rsidRPr="000262A1">
        <w:rPr>
          <w:rFonts w:eastAsia="Calibri" w:cs="Calibri"/>
        </w:rPr>
        <w:t>,</w:t>
      </w:r>
      <w:r w:rsidRPr="000262A1">
        <w:rPr>
          <w:rFonts w:eastAsia="Calibri" w:cs="Calibri"/>
        </w:rPr>
        <w:t xml:space="preserve"> 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kopii bezpieczeństwa dla 2 osób</w:t>
      </w:r>
      <w:r w:rsidR="00471827" w:rsidRPr="000262A1">
        <w:rPr>
          <w:rFonts w:eastAsia="Calibri" w:cs="Calibri"/>
        </w:rPr>
        <w:t>.</w:t>
      </w:r>
    </w:p>
    <w:p w:rsidR="00C77CC8" w:rsidRPr="000262A1" w:rsidRDefault="00C77CC8" w:rsidP="000262A1">
      <w:pPr>
        <w:spacing w:after="0"/>
      </w:pPr>
    </w:p>
    <w:sectPr w:rsidR="00C77CC8" w:rsidRPr="000262A1" w:rsidSect="00CD7588">
      <w:headerReference w:type="default" r:id="rId8"/>
      <w:pgSz w:w="11906" w:h="16838"/>
      <w:pgMar w:top="9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83" w:rsidRDefault="001C6783" w:rsidP="002052E0">
      <w:pPr>
        <w:spacing w:after="0" w:line="240" w:lineRule="auto"/>
      </w:pPr>
      <w:r>
        <w:separator/>
      </w:r>
    </w:p>
  </w:endnote>
  <w:endnote w:type="continuationSeparator" w:id="0">
    <w:p w:rsidR="001C6783" w:rsidRDefault="001C6783" w:rsidP="002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83" w:rsidRDefault="001C6783" w:rsidP="002052E0">
      <w:pPr>
        <w:spacing w:after="0" w:line="240" w:lineRule="auto"/>
      </w:pPr>
      <w:r>
        <w:separator/>
      </w:r>
    </w:p>
  </w:footnote>
  <w:footnote w:type="continuationSeparator" w:id="0">
    <w:p w:rsidR="001C6783" w:rsidRDefault="001C6783" w:rsidP="0020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88" w:rsidRDefault="00CD7588" w:rsidP="002052E0">
    <w:pPr>
      <w:pStyle w:val="Nagwek"/>
      <w:jc w:val="right"/>
    </w:pPr>
    <w:r w:rsidRPr="009B6319">
      <w:rPr>
        <w:noProof/>
      </w:rPr>
      <w:drawing>
        <wp:inline distT="0" distB="0" distL="0" distR="0" wp14:anchorId="228DDE55" wp14:editId="379716F4">
          <wp:extent cx="5152390" cy="803275"/>
          <wp:effectExtent l="19050" t="0" r="0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2E0" w:rsidRDefault="002052E0" w:rsidP="002052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1B"/>
    <w:multiLevelType w:val="hybridMultilevel"/>
    <w:tmpl w:val="7CB82A78"/>
    <w:lvl w:ilvl="0" w:tplc="B72A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80F"/>
    <w:multiLevelType w:val="hybridMultilevel"/>
    <w:tmpl w:val="7D6888A8"/>
    <w:lvl w:ilvl="0" w:tplc="19844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884"/>
    <w:multiLevelType w:val="hybridMultilevel"/>
    <w:tmpl w:val="23A25EC8"/>
    <w:lvl w:ilvl="0" w:tplc="04150001">
      <w:start w:val="1"/>
      <w:numFmt w:val="bullet"/>
      <w:lvlText w:val=""/>
      <w:lvlJc w:val="left"/>
      <w:pPr>
        <w:ind w:left="-218" w:hanging="135"/>
      </w:pPr>
      <w:rPr>
        <w:rFonts w:ascii="Symbol" w:hAnsi="Symbol" w:hint="default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57" w:hanging="360"/>
      </w:pPr>
      <w:rPr>
        <w:rFonts w:ascii="Symbol" w:hAnsi="Symbol" w:hint="default"/>
        <w:w w:val="100"/>
        <w:sz w:val="22"/>
        <w:szCs w:val="22"/>
      </w:rPr>
    </w:lvl>
    <w:lvl w:ilvl="2" w:tplc="DA207888">
      <w:start w:val="1"/>
      <w:numFmt w:val="bullet"/>
      <w:lvlText w:val="•"/>
      <w:lvlJc w:val="left"/>
      <w:pPr>
        <w:ind w:left="1549" w:hanging="360"/>
      </w:pPr>
    </w:lvl>
    <w:lvl w:ilvl="3" w:tplc="6DEA4918">
      <w:start w:val="1"/>
      <w:numFmt w:val="bullet"/>
      <w:lvlText w:val="•"/>
      <w:lvlJc w:val="left"/>
      <w:pPr>
        <w:ind w:left="3038" w:hanging="360"/>
      </w:pPr>
    </w:lvl>
    <w:lvl w:ilvl="4" w:tplc="7A38353E">
      <w:start w:val="1"/>
      <w:numFmt w:val="bullet"/>
      <w:lvlText w:val="•"/>
      <w:lvlJc w:val="left"/>
      <w:pPr>
        <w:ind w:left="4527" w:hanging="360"/>
      </w:pPr>
    </w:lvl>
    <w:lvl w:ilvl="5" w:tplc="0B229AEC">
      <w:start w:val="1"/>
      <w:numFmt w:val="bullet"/>
      <w:lvlText w:val="•"/>
      <w:lvlJc w:val="left"/>
      <w:pPr>
        <w:ind w:left="6016" w:hanging="360"/>
      </w:pPr>
    </w:lvl>
    <w:lvl w:ilvl="6" w:tplc="D1068240">
      <w:start w:val="1"/>
      <w:numFmt w:val="bullet"/>
      <w:lvlText w:val="•"/>
      <w:lvlJc w:val="left"/>
      <w:pPr>
        <w:ind w:left="7505" w:hanging="360"/>
      </w:pPr>
    </w:lvl>
    <w:lvl w:ilvl="7" w:tplc="3A30A268">
      <w:start w:val="1"/>
      <w:numFmt w:val="bullet"/>
      <w:lvlText w:val="•"/>
      <w:lvlJc w:val="left"/>
      <w:pPr>
        <w:ind w:left="8994" w:hanging="360"/>
      </w:pPr>
    </w:lvl>
    <w:lvl w:ilvl="8" w:tplc="FD7C0770">
      <w:start w:val="1"/>
      <w:numFmt w:val="bullet"/>
      <w:lvlText w:val="•"/>
      <w:lvlJc w:val="left"/>
      <w:pPr>
        <w:ind w:left="10483" w:hanging="360"/>
      </w:pPr>
    </w:lvl>
  </w:abstractNum>
  <w:abstractNum w:abstractNumId="3" w15:restartNumberingAfterBreak="0">
    <w:nsid w:val="0AF05D0E"/>
    <w:multiLevelType w:val="multilevel"/>
    <w:tmpl w:val="53A8EE0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AF4571F"/>
    <w:multiLevelType w:val="hybridMultilevel"/>
    <w:tmpl w:val="1316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D5E"/>
    <w:multiLevelType w:val="hybridMultilevel"/>
    <w:tmpl w:val="8520A5A0"/>
    <w:lvl w:ilvl="0" w:tplc="3278723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82AEE"/>
    <w:multiLevelType w:val="multilevel"/>
    <w:tmpl w:val="648849FA"/>
    <w:lvl w:ilvl="0">
      <w:numFmt w:val="bullet"/>
      <w:lvlText w:val=""/>
      <w:lvlJc w:val="left"/>
      <w:pPr>
        <w:ind w:left="3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15CE2D3D"/>
    <w:multiLevelType w:val="multilevel"/>
    <w:tmpl w:val="66E0383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C687F20"/>
    <w:multiLevelType w:val="multilevel"/>
    <w:tmpl w:val="2D28E69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7B61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D4ACC"/>
    <w:multiLevelType w:val="hybridMultilevel"/>
    <w:tmpl w:val="86ACD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1629B"/>
    <w:multiLevelType w:val="multilevel"/>
    <w:tmpl w:val="65E474D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7097FEA"/>
    <w:multiLevelType w:val="multilevel"/>
    <w:tmpl w:val="803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E9A"/>
    <w:multiLevelType w:val="multilevel"/>
    <w:tmpl w:val="67326B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5C41669"/>
    <w:multiLevelType w:val="hybridMultilevel"/>
    <w:tmpl w:val="C0B4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0445C"/>
    <w:multiLevelType w:val="hybridMultilevel"/>
    <w:tmpl w:val="9F8412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3C9"/>
    <w:multiLevelType w:val="multilevel"/>
    <w:tmpl w:val="A134C6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1144" w:hanging="576"/>
      </w:pPr>
      <w:rPr>
        <w:rFonts w:ascii="Calibri" w:hAnsi="Calibri" w:hint="default"/>
        <w:b/>
        <w:bCs w:val="0"/>
        <w:caps w:val="0"/>
        <w:smallCaps w:val="0"/>
        <w:strike w:val="0"/>
        <w:dstrike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287" w:hanging="720"/>
      </w:pPr>
      <w:rPr>
        <w:rFonts w:hint="default"/>
        <w:b/>
        <w:i/>
        <w:color w:val="943634" w:themeColor="accent2" w:themeShade="BF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BB6270"/>
    <w:multiLevelType w:val="hybridMultilevel"/>
    <w:tmpl w:val="572241A8"/>
    <w:lvl w:ilvl="0" w:tplc="29E479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F6F68"/>
    <w:multiLevelType w:val="multilevel"/>
    <w:tmpl w:val="74A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2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8"/>
    <w:rsid w:val="00005CDC"/>
    <w:rsid w:val="00023BD8"/>
    <w:rsid w:val="000262A1"/>
    <w:rsid w:val="00062C0A"/>
    <w:rsid w:val="000B487E"/>
    <w:rsid w:val="00132E65"/>
    <w:rsid w:val="00134AEE"/>
    <w:rsid w:val="0015773F"/>
    <w:rsid w:val="001C6783"/>
    <w:rsid w:val="001F2F37"/>
    <w:rsid w:val="002052E0"/>
    <w:rsid w:val="00220A50"/>
    <w:rsid w:val="00244FD5"/>
    <w:rsid w:val="00261486"/>
    <w:rsid w:val="00284EB0"/>
    <w:rsid w:val="002D0864"/>
    <w:rsid w:val="002F495A"/>
    <w:rsid w:val="003213A7"/>
    <w:rsid w:val="00363903"/>
    <w:rsid w:val="003B22AF"/>
    <w:rsid w:val="004636E0"/>
    <w:rsid w:val="00471827"/>
    <w:rsid w:val="00474B13"/>
    <w:rsid w:val="00486AE3"/>
    <w:rsid w:val="004F175C"/>
    <w:rsid w:val="005411CC"/>
    <w:rsid w:val="005C7242"/>
    <w:rsid w:val="00631662"/>
    <w:rsid w:val="00655C26"/>
    <w:rsid w:val="00664343"/>
    <w:rsid w:val="00695D2A"/>
    <w:rsid w:val="00713803"/>
    <w:rsid w:val="00750839"/>
    <w:rsid w:val="00786D2B"/>
    <w:rsid w:val="00790239"/>
    <w:rsid w:val="007D20A2"/>
    <w:rsid w:val="00882CED"/>
    <w:rsid w:val="008A0A6A"/>
    <w:rsid w:val="008C51FB"/>
    <w:rsid w:val="00934B3E"/>
    <w:rsid w:val="009F3CA1"/>
    <w:rsid w:val="00A1246D"/>
    <w:rsid w:val="00A25758"/>
    <w:rsid w:val="00A55E07"/>
    <w:rsid w:val="00A842F3"/>
    <w:rsid w:val="00AB78B9"/>
    <w:rsid w:val="00B1527B"/>
    <w:rsid w:val="00C77CC8"/>
    <w:rsid w:val="00C956FD"/>
    <w:rsid w:val="00CA52DA"/>
    <w:rsid w:val="00CD7588"/>
    <w:rsid w:val="00D56412"/>
    <w:rsid w:val="00D56A3C"/>
    <w:rsid w:val="00DB6222"/>
    <w:rsid w:val="00E0230E"/>
    <w:rsid w:val="00E11D5A"/>
    <w:rsid w:val="00E862A1"/>
    <w:rsid w:val="00FB028E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5C64-1B89-4A6B-9E63-A6383B7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1,Heading A,Heading1,H1-Heading 1,1,Header 1,l1,Legal Line 1,head 1,list 1,II+,I,Head 1 (Chapter heading),Heading No. L1,rozdział,Level 1,rozdzial,Datasheet title,level 1,Level 1 Head,Heading AJS,Section Heading,Kapitel,Arial 14 Fett,h1"/>
    <w:basedOn w:val="Normalny"/>
    <w:next w:val="Normalny"/>
    <w:link w:val="Nagwek1Znak"/>
    <w:uiPriority w:val="9"/>
    <w:qFormat/>
    <w:rsid w:val="00244FD5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Nagwek2">
    <w:name w:val="heading 2"/>
    <w:aliases w:val="l2,I2,H2,Heading 2 Hidden,A.B.C.1 Znak,Level 2,2,Header 2,UNDERRUBRIK 1-2,Reset numbering,Abschnitt,Arial 12 Fett Kursiv,2 headline,h,H21,H22,HD2,PIM2,wally's numerowanie 1,Numeracja (1,3),2 Heading 2,Heading 2"/>
    <w:basedOn w:val="Normalny"/>
    <w:next w:val="Normalny"/>
    <w:link w:val="Nagwek2Znak"/>
    <w:uiPriority w:val="99"/>
    <w:unhideWhenUsed/>
    <w:qFormat/>
    <w:rsid w:val="00244FD5"/>
    <w:pPr>
      <w:numPr>
        <w:ilvl w:val="1"/>
        <w:numId w:val="7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3">
    <w:name w:val="heading 3"/>
    <w:aliases w:val="H3,Arial 12 Fett,Deloitte subheading 2,H3-Heading 3,3,l3.3,h3,l3,list 3"/>
    <w:basedOn w:val="Normalny"/>
    <w:next w:val="Normalny"/>
    <w:link w:val="Nagwek3Znak"/>
    <w:uiPriority w:val="9"/>
    <w:unhideWhenUsed/>
    <w:qFormat/>
    <w:rsid w:val="00244FD5"/>
    <w:pPr>
      <w:numPr>
        <w:ilvl w:val="2"/>
        <w:numId w:val="7"/>
      </w:num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44FD5"/>
    <w:pPr>
      <w:numPr>
        <w:ilvl w:val="3"/>
        <w:numId w:val="7"/>
      </w:num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FD5"/>
    <w:pPr>
      <w:numPr>
        <w:ilvl w:val="4"/>
        <w:numId w:val="7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4FD5"/>
    <w:pPr>
      <w:numPr>
        <w:ilvl w:val="5"/>
        <w:numId w:val="7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FD5"/>
    <w:pPr>
      <w:numPr>
        <w:ilvl w:val="6"/>
        <w:numId w:val="7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4FD5"/>
    <w:pPr>
      <w:numPr>
        <w:ilvl w:val="7"/>
        <w:numId w:val="7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4FD5"/>
    <w:pPr>
      <w:numPr>
        <w:ilvl w:val="8"/>
        <w:numId w:val="7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C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7CC8"/>
  </w:style>
  <w:style w:type="character" w:customStyle="1" w:styleId="Nagwek1Znak">
    <w:name w:val="Nagłówek 1 Znak"/>
    <w:aliases w:val="H1 Znak,Heading A Znak,Heading1 Znak,H1-Heading 1 Znak,1 Znak,Header 1 Znak,l1 Znak,Legal Line 1 Znak,head 1 Znak,list 1 Znak,II+ Znak,I Znak,Head 1 (Chapter heading) Znak,Heading No. L1 Znak,rozdział Znak,Level 1 Znak,rozdzial Znak"/>
    <w:basedOn w:val="Domylnaczcionkaakapitu"/>
    <w:link w:val="Nagwek1"/>
    <w:uiPriority w:val="9"/>
    <w:rsid w:val="00244F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aliases w:val="l2 Znak,I2 Znak,H2 Znak,Heading 2 Hidden Znak,A.B.C.1 Znak Znak,Level 2 Znak,2 Znak,Header 2 Znak,UNDERRUBRIK 1-2 Znak,Reset numbering Znak,Abschnitt Znak,Arial 12 Fett Kursiv Znak,2 headline Znak,h Znak,H21 Znak,H22 Znak,HD2 Znak"/>
    <w:basedOn w:val="Domylnaczcionkaakapitu"/>
    <w:link w:val="Nagwek2"/>
    <w:uiPriority w:val="9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aliases w:val="H3 Znak,Arial 12 Fett Znak,Deloitte subheading 2 Znak,H3-Heading 3 Znak,3 Znak,l3.3 Znak,h3 Znak,l3 Znak,list 3 Znak"/>
    <w:basedOn w:val="Domylnaczcionkaakapitu"/>
    <w:link w:val="Nagwek3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4FD5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614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2E0"/>
  </w:style>
  <w:style w:type="paragraph" w:styleId="Stopka">
    <w:name w:val="footer"/>
    <w:basedOn w:val="Normalny"/>
    <w:link w:val="Stopka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E0"/>
  </w:style>
  <w:style w:type="paragraph" w:styleId="Tekstdymka">
    <w:name w:val="Balloon Text"/>
    <w:basedOn w:val="Normalny"/>
    <w:link w:val="TekstdymkaZnak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B9508-5E39-46A4-978F-02E216DC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Inwestycje_2</dc:creator>
  <cp:lastModifiedBy>Zamówienia publiczne</cp:lastModifiedBy>
  <cp:revision>6</cp:revision>
  <dcterms:created xsi:type="dcterms:W3CDTF">2018-03-06T10:01:00Z</dcterms:created>
  <dcterms:modified xsi:type="dcterms:W3CDTF">2018-05-22T12:23:00Z</dcterms:modified>
</cp:coreProperties>
</file>