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4B" w:rsidRPr="001E7CC8" w:rsidRDefault="00943B4B" w:rsidP="006C1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1E7CC8">
        <w:rPr>
          <w:rFonts w:ascii="Arial" w:hAnsi="Arial" w:cs="Arial"/>
          <w:b/>
          <w:sz w:val="24"/>
          <w:szCs w:val="24"/>
          <w:lang w:val="pl-PL"/>
        </w:rPr>
        <w:t>OBJAŚNIENIA DO ZAŁĄCZNIKA NR 1 OKREŚLAJĄCEGO WIELOLETNIĄ PROGNOZĘ FINANSOWĄ POWIATU ZDUŃSKOWOLSKIEGO NA LATA 201</w:t>
      </w:r>
      <w:r w:rsidR="009C645F">
        <w:rPr>
          <w:rFonts w:ascii="Arial" w:hAnsi="Arial" w:cs="Arial"/>
          <w:b/>
          <w:sz w:val="24"/>
          <w:szCs w:val="24"/>
          <w:lang w:val="pl-PL"/>
        </w:rPr>
        <w:t>8</w:t>
      </w:r>
      <w:r w:rsidR="00D91BDC" w:rsidRPr="001E7CC8">
        <w:rPr>
          <w:rFonts w:ascii="Arial" w:hAnsi="Arial" w:cs="Arial"/>
          <w:b/>
          <w:sz w:val="24"/>
          <w:szCs w:val="24"/>
          <w:lang w:val="pl-PL"/>
        </w:rPr>
        <w:t xml:space="preserve"> –2035</w:t>
      </w:r>
      <w:r w:rsidRPr="001E7CC8">
        <w:rPr>
          <w:rFonts w:ascii="Arial" w:hAnsi="Arial" w:cs="Arial"/>
          <w:b/>
          <w:sz w:val="24"/>
          <w:szCs w:val="24"/>
          <w:lang w:val="pl-PL"/>
        </w:rPr>
        <w:t xml:space="preserve"> WRAZ Z PROGNOZĄ KWOTY DŁUGU I SPŁAT ZOBOWIĄZAŃ NA LATA 201</w:t>
      </w:r>
      <w:r w:rsidR="009C645F">
        <w:rPr>
          <w:rFonts w:ascii="Arial" w:hAnsi="Arial" w:cs="Arial"/>
          <w:b/>
          <w:sz w:val="24"/>
          <w:szCs w:val="24"/>
          <w:lang w:val="pl-PL"/>
        </w:rPr>
        <w:t>8</w:t>
      </w:r>
      <w:r w:rsidR="00D91BDC" w:rsidRPr="001E7CC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E7CC8">
        <w:rPr>
          <w:rFonts w:ascii="Arial" w:hAnsi="Arial" w:cs="Arial"/>
          <w:b/>
          <w:sz w:val="24"/>
          <w:szCs w:val="24"/>
          <w:lang w:val="pl-PL"/>
        </w:rPr>
        <w:t>–</w:t>
      </w:r>
      <w:r w:rsidR="00D91BDC" w:rsidRPr="001E7CC8">
        <w:rPr>
          <w:rFonts w:ascii="Arial" w:hAnsi="Arial" w:cs="Arial"/>
          <w:b/>
          <w:sz w:val="24"/>
          <w:szCs w:val="24"/>
          <w:lang w:val="pl-PL"/>
        </w:rPr>
        <w:t xml:space="preserve"> 2035</w:t>
      </w:r>
    </w:p>
    <w:p w:rsidR="00943B4B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C55C20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Zapisy ustawy z dnia 27 sierpnia 20</w:t>
      </w:r>
      <w:r w:rsidR="009A081C" w:rsidRPr="001E7CC8">
        <w:rPr>
          <w:rFonts w:ascii="Arial" w:hAnsi="Arial" w:cs="Arial"/>
          <w:sz w:val="24"/>
          <w:szCs w:val="24"/>
          <w:lang w:val="pl-PL"/>
        </w:rPr>
        <w:t>09 r. o finansach publicznych (</w:t>
      </w:r>
      <w:r w:rsidRPr="001E7CC8">
        <w:rPr>
          <w:rFonts w:ascii="Arial" w:hAnsi="Arial" w:cs="Arial"/>
          <w:sz w:val="24"/>
          <w:szCs w:val="24"/>
          <w:lang w:val="pl-PL"/>
        </w:rPr>
        <w:t>tj. Dz</w:t>
      </w:r>
      <w:r w:rsidR="009A081C" w:rsidRPr="001E7CC8">
        <w:rPr>
          <w:rFonts w:ascii="Arial" w:hAnsi="Arial" w:cs="Arial"/>
          <w:sz w:val="24"/>
          <w:szCs w:val="24"/>
          <w:lang w:val="pl-PL"/>
        </w:rPr>
        <w:t>.U. z 201</w:t>
      </w:r>
      <w:r w:rsidR="00456C01">
        <w:rPr>
          <w:rFonts w:ascii="Arial" w:hAnsi="Arial" w:cs="Arial"/>
          <w:sz w:val="24"/>
          <w:szCs w:val="24"/>
          <w:lang w:val="pl-PL"/>
        </w:rPr>
        <w:t>7</w:t>
      </w:r>
      <w:r w:rsidR="009A081C" w:rsidRPr="001E7CC8">
        <w:rPr>
          <w:rFonts w:ascii="Arial" w:hAnsi="Arial" w:cs="Arial"/>
          <w:sz w:val="24"/>
          <w:szCs w:val="24"/>
          <w:lang w:val="pl-PL"/>
        </w:rPr>
        <w:t xml:space="preserve"> </w:t>
      </w:r>
      <w:r w:rsidR="009033A8">
        <w:rPr>
          <w:rFonts w:ascii="Arial" w:hAnsi="Arial" w:cs="Arial"/>
          <w:sz w:val="24"/>
          <w:szCs w:val="24"/>
          <w:lang w:val="pl-PL"/>
        </w:rPr>
        <w:br/>
      </w:r>
      <w:r w:rsidR="009A081C" w:rsidRPr="001E7CC8">
        <w:rPr>
          <w:rFonts w:ascii="Arial" w:hAnsi="Arial" w:cs="Arial"/>
          <w:sz w:val="24"/>
          <w:szCs w:val="24"/>
          <w:lang w:val="pl-PL"/>
        </w:rPr>
        <w:t xml:space="preserve">poz. </w:t>
      </w:r>
      <w:r w:rsidR="00456C01">
        <w:rPr>
          <w:rFonts w:ascii="Arial" w:hAnsi="Arial" w:cs="Arial"/>
          <w:sz w:val="24"/>
          <w:szCs w:val="24"/>
          <w:lang w:val="pl-PL"/>
        </w:rPr>
        <w:t>2077</w:t>
      </w:r>
      <w:r w:rsidRPr="001E7CC8">
        <w:rPr>
          <w:rFonts w:ascii="Arial" w:hAnsi="Arial" w:cs="Arial"/>
          <w:sz w:val="24"/>
          <w:szCs w:val="24"/>
          <w:lang w:val="pl-PL"/>
        </w:rPr>
        <w:t>) obligują jednostkę samorządu terytorialnego do sporządzenia</w:t>
      </w:r>
      <w:r w:rsidR="009C645F">
        <w:rPr>
          <w:rFonts w:ascii="Arial" w:hAnsi="Arial" w:cs="Arial"/>
          <w:sz w:val="24"/>
          <w:szCs w:val="24"/>
          <w:lang w:val="pl-PL"/>
        </w:rPr>
        <w:t xml:space="preserve"> </w:t>
      </w:r>
      <w:r w:rsidRPr="001E7CC8">
        <w:rPr>
          <w:rFonts w:ascii="Arial" w:hAnsi="Arial" w:cs="Arial"/>
          <w:sz w:val="24"/>
          <w:szCs w:val="24"/>
          <w:lang w:val="pl-PL"/>
        </w:rPr>
        <w:t>wieloletniej prognozy finansowej wraz z prognozą długu.</w:t>
      </w:r>
    </w:p>
    <w:p w:rsidR="00C55C20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Ustalenie wieloletniej prognozy finansowej ma na celu przeprowadzenie oceny sytuacji finansowej Powiatu przez organy powiatu, mieszkańców, instytucje finansowe, organy nadzoru (w tym Regionalna Izbę Obrachunkową) oraz wszystkich zainteresowanych. </w:t>
      </w:r>
    </w:p>
    <w:p w:rsidR="00C55C20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Tworzenie projekcji poszczególnych kategorii dochodów i wydatków, obrazujących sytuację finansową Powiatu w przyszłych latach pozwala m.in. na dokonanie analizy możliwości inwestycyjnych oraz ocenę zdolności kredytowej. </w:t>
      </w:r>
    </w:p>
    <w:p w:rsidR="009C645F" w:rsidRDefault="00943B4B" w:rsidP="009C645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Wieloletnia prognoza finansowa obejmuje okres roku budżetowego oraz co najmniej trzech kolejnych lat budżetowych. </w:t>
      </w:r>
    </w:p>
    <w:p w:rsidR="00C55C20" w:rsidRPr="001E7CC8" w:rsidRDefault="00943B4B" w:rsidP="0018172A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Okres objęty wieloletnią prognozą nie może być krótszy niż okres na jaki przyjęto limity wydatków w ramach przedsięwzięć wieloletnich, natomiast w przypadku jej połączenia z prognozą kwoty długu – nie krótszy niż okres w jakim funkcjonują zaciągnięte </w:t>
      </w:r>
      <w:r w:rsidR="00000AFA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 xml:space="preserve">i planowane do zaciągnięcia zobowiązania. </w:t>
      </w:r>
      <w:r w:rsidR="00F26DF1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W przypadku Powiatu Zduńs</w:t>
      </w:r>
      <w:r w:rsidR="00D91BDC" w:rsidRPr="001E7CC8">
        <w:rPr>
          <w:rFonts w:ascii="Arial" w:hAnsi="Arial" w:cs="Arial"/>
          <w:sz w:val="24"/>
          <w:szCs w:val="24"/>
          <w:lang w:val="pl-PL"/>
        </w:rPr>
        <w:t>kowolskiego to okres do roku 203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5 włącznie. </w:t>
      </w:r>
    </w:p>
    <w:p w:rsidR="00943B4B" w:rsidRPr="001E7CC8" w:rsidRDefault="00943B4B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Do ustalenia wielkości dochodów i wydatków bieżących w latach 201</w:t>
      </w:r>
      <w:r w:rsidR="009C645F">
        <w:rPr>
          <w:rFonts w:ascii="Arial" w:hAnsi="Arial" w:cs="Arial"/>
          <w:sz w:val="24"/>
          <w:szCs w:val="24"/>
          <w:lang w:val="pl-PL"/>
        </w:rPr>
        <w:t>9</w:t>
      </w:r>
      <w:r w:rsidR="00D91BDC" w:rsidRPr="001E7CC8">
        <w:rPr>
          <w:rFonts w:ascii="Arial" w:hAnsi="Arial" w:cs="Arial"/>
          <w:sz w:val="24"/>
          <w:szCs w:val="24"/>
          <w:lang w:val="pl-PL"/>
        </w:rPr>
        <w:t xml:space="preserve"> – 203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5 przyjęto </w:t>
      </w:r>
      <w:r w:rsidR="009552F9" w:rsidRPr="001E7CC8">
        <w:rPr>
          <w:rFonts w:ascii="Arial" w:hAnsi="Arial" w:cs="Arial"/>
          <w:sz w:val="24"/>
          <w:szCs w:val="24"/>
          <w:lang w:val="pl-PL"/>
        </w:rPr>
        <w:t>aktualne (październik 2</w:t>
      </w:r>
      <w:r w:rsidR="00D91BDC" w:rsidRPr="001E7CC8">
        <w:rPr>
          <w:rFonts w:ascii="Arial" w:hAnsi="Arial" w:cs="Arial"/>
          <w:sz w:val="24"/>
          <w:szCs w:val="24"/>
          <w:lang w:val="pl-PL"/>
        </w:rPr>
        <w:t>01</w:t>
      </w:r>
      <w:r w:rsidR="009C645F">
        <w:rPr>
          <w:rFonts w:ascii="Arial" w:hAnsi="Arial" w:cs="Arial"/>
          <w:sz w:val="24"/>
          <w:szCs w:val="24"/>
          <w:lang w:val="pl-PL"/>
        </w:rPr>
        <w:t>7</w:t>
      </w:r>
      <w:r w:rsidR="00D91BDC" w:rsidRPr="001E7CC8">
        <w:rPr>
          <w:rFonts w:ascii="Arial" w:hAnsi="Arial" w:cs="Arial"/>
          <w:sz w:val="24"/>
          <w:szCs w:val="24"/>
          <w:lang w:val="pl-PL"/>
        </w:rPr>
        <w:t xml:space="preserve"> </w:t>
      </w:r>
      <w:r w:rsidR="006C1748" w:rsidRPr="001E7CC8">
        <w:rPr>
          <w:rFonts w:ascii="Arial" w:hAnsi="Arial" w:cs="Arial"/>
          <w:sz w:val="24"/>
          <w:szCs w:val="24"/>
          <w:lang w:val="pl-PL"/>
        </w:rPr>
        <w:t xml:space="preserve">r.) </w:t>
      </w:r>
      <w:r w:rsidRPr="001E7CC8">
        <w:rPr>
          <w:rFonts w:ascii="Arial" w:hAnsi="Arial" w:cs="Arial"/>
          <w:sz w:val="24"/>
          <w:szCs w:val="24"/>
          <w:lang w:val="pl-PL"/>
        </w:rPr>
        <w:t>wytyczne Ministerstwa Finansów dotyczące założeń makroekonomicznych na potrzeby tworzenia wieloletnich prognoz finansowych jednostek samorządu terytorialnego.</w:t>
      </w:r>
    </w:p>
    <w:p w:rsidR="006C1748" w:rsidRPr="001E7CC8" w:rsidRDefault="006C1748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Zgodnie z ww. dokumentem prognozowany średnioroczny wskaźnik dynamiki cen towarów i usług konsumpcyjnych w latach 201</w:t>
      </w:r>
      <w:r w:rsidR="009C645F">
        <w:rPr>
          <w:rFonts w:ascii="Arial" w:hAnsi="Arial" w:cs="Arial"/>
          <w:sz w:val="24"/>
          <w:szCs w:val="24"/>
          <w:lang w:val="pl-PL"/>
        </w:rPr>
        <w:t>9</w:t>
      </w:r>
      <w:r w:rsidR="00D91BDC" w:rsidRPr="001E7CC8">
        <w:rPr>
          <w:rFonts w:ascii="Arial" w:hAnsi="Arial" w:cs="Arial"/>
          <w:sz w:val="24"/>
          <w:szCs w:val="24"/>
          <w:lang w:val="pl-PL"/>
        </w:rPr>
        <w:t xml:space="preserve"> – 203</w:t>
      </w:r>
      <w:r w:rsidRPr="001E7CC8">
        <w:rPr>
          <w:rFonts w:ascii="Arial" w:hAnsi="Arial" w:cs="Arial"/>
          <w:sz w:val="24"/>
          <w:szCs w:val="24"/>
          <w:lang w:val="pl-PL"/>
        </w:rPr>
        <w:t>5 kształtuje się w następujący sposób:</w:t>
      </w:r>
    </w:p>
    <w:p w:rsidR="006C1748" w:rsidRPr="001E7CC8" w:rsidRDefault="006C1748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2019- 102,</w:t>
      </w:r>
      <w:r w:rsidR="009C645F">
        <w:rPr>
          <w:rFonts w:ascii="Arial" w:hAnsi="Arial" w:cs="Arial"/>
          <w:sz w:val="24"/>
          <w:szCs w:val="24"/>
          <w:lang w:val="pl-PL"/>
        </w:rPr>
        <w:t>3</w:t>
      </w:r>
      <w:r w:rsidRPr="001E7CC8">
        <w:rPr>
          <w:rFonts w:ascii="Arial" w:hAnsi="Arial" w:cs="Arial"/>
          <w:sz w:val="24"/>
          <w:szCs w:val="24"/>
          <w:lang w:val="pl-PL"/>
        </w:rPr>
        <w:t>%,</w:t>
      </w:r>
    </w:p>
    <w:p w:rsidR="00D91BDC" w:rsidRPr="001E7CC8" w:rsidRDefault="00D91BDC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od roku 2020 do końca okresu projekcji wskaźnik – 102,5%.</w:t>
      </w:r>
    </w:p>
    <w:p w:rsidR="00C82F8D" w:rsidRPr="001E7CC8" w:rsidRDefault="006C1748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lastRenderedPageBreak/>
        <w:t xml:space="preserve">W związku z powyższym ustalając wielkość dochodów i wydatków bieżących </w:t>
      </w:r>
      <w:r w:rsidR="00456ECF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w okresie objętym prognozą tj. w latach 201</w:t>
      </w:r>
      <w:r w:rsidR="009C645F">
        <w:rPr>
          <w:rFonts w:ascii="Arial" w:hAnsi="Arial" w:cs="Arial"/>
          <w:sz w:val="24"/>
          <w:szCs w:val="24"/>
          <w:lang w:val="pl-PL"/>
        </w:rPr>
        <w:t>9</w:t>
      </w:r>
      <w:r w:rsidR="00D91BDC" w:rsidRPr="001E7CC8">
        <w:rPr>
          <w:rFonts w:ascii="Arial" w:hAnsi="Arial" w:cs="Arial"/>
          <w:sz w:val="24"/>
          <w:szCs w:val="24"/>
          <w:lang w:val="pl-PL"/>
        </w:rPr>
        <w:t>-203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5 założono ich coroczny wzrost </w:t>
      </w:r>
      <w:r w:rsidR="00456ECF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o wskaźnik inflacji, wynikający z ww. wytycznych.</w:t>
      </w:r>
    </w:p>
    <w:p w:rsidR="00E35BE4" w:rsidRPr="001E7CC8" w:rsidRDefault="006C1748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Analogiczną metodologię zastosowano w zakres</w:t>
      </w:r>
      <w:r w:rsidR="00456ECF" w:rsidRPr="001E7CC8">
        <w:rPr>
          <w:rFonts w:ascii="Arial" w:hAnsi="Arial" w:cs="Arial"/>
          <w:sz w:val="24"/>
          <w:szCs w:val="24"/>
          <w:lang w:val="pl-PL"/>
        </w:rPr>
        <w:t>ie oszacowania wartości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głównych tytułów dochodów i wydatków bieżących </w:t>
      </w:r>
      <w:r w:rsidR="00456ECF" w:rsidRPr="001E7CC8">
        <w:rPr>
          <w:rFonts w:ascii="Arial" w:hAnsi="Arial" w:cs="Arial"/>
          <w:sz w:val="24"/>
          <w:szCs w:val="24"/>
          <w:lang w:val="pl-PL"/>
        </w:rPr>
        <w:t xml:space="preserve">w prognozowanym okresie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tj. udziału we wpływach z podatku dochodowego od osób fizycznych i od osób prawnych, opłat, subwencji, dotacji oraz środków przeznaczonych na cele bieżące, a także w ramach grupy wynagrodzenia i składki od nich naliczane </w:t>
      </w:r>
      <w:r w:rsidR="00B013FE" w:rsidRPr="001E7CC8">
        <w:rPr>
          <w:rFonts w:ascii="Arial" w:hAnsi="Arial" w:cs="Arial"/>
          <w:sz w:val="24"/>
          <w:szCs w:val="24"/>
          <w:lang w:val="pl-PL"/>
        </w:rPr>
        <w:t xml:space="preserve">oraz </w:t>
      </w:r>
      <w:r w:rsidR="008F2A71" w:rsidRPr="001E7CC8">
        <w:rPr>
          <w:rFonts w:ascii="Arial" w:hAnsi="Arial" w:cs="Arial"/>
          <w:sz w:val="24"/>
          <w:szCs w:val="24"/>
          <w:lang w:val="pl-PL"/>
        </w:rPr>
        <w:t>w obrębie wydatków związanych z bieżącym funkcjonowaniem organów powiatu.</w:t>
      </w:r>
    </w:p>
    <w:p w:rsidR="006F1A5B" w:rsidRPr="00000AFA" w:rsidRDefault="008F2A71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00AFA">
        <w:rPr>
          <w:rFonts w:ascii="Arial" w:hAnsi="Arial" w:cs="Arial"/>
          <w:sz w:val="24"/>
          <w:szCs w:val="24"/>
          <w:lang w:val="pl-PL"/>
        </w:rPr>
        <w:t>Zastosowanie ww. wskaźników makroekonomicznych</w:t>
      </w:r>
      <w:r w:rsidR="00D91BDC" w:rsidRPr="00000AFA">
        <w:rPr>
          <w:rFonts w:ascii="Arial" w:hAnsi="Arial" w:cs="Arial"/>
          <w:sz w:val="24"/>
          <w:szCs w:val="24"/>
          <w:lang w:val="pl-PL"/>
        </w:rPr>
        <w:t xml:space="preserve"> wynika takżez założeń przyjętych</w:t>
      </w:r>
      <w:r w:rsidRPr="00000AFA">
        <w:rPr>
          <w:rFonts w:ascii="Arial" w:hAnsi="Arial" w:cs="Arial"/>
          <w:sz w:val="24"/>
          <w:szCs w:val="24"/>
          <w:lang w:val="pl-PL"/>
        </w:rPr>
        <w:t xml:space="preserve"> przez Zarząd Powiatu na podstawie </w:t>
      </w:r>
      <w:r w:rsidR="005865F1" w:rsidRPr="00000AFA">
        <w:rPr>
          <w:rFonts w:ascii="Arial" w:hAnsi="Arial" w:cs="Arial"/>
          <w:sz w:val="24"/>
          <w:szCs w:val="24"/>
          <w:lang w:val="pl-PL"/>
        </w:rPr>
        <w:t xml:space="preserve">Uchwały Nr </w:t>
      </w:r>
      <w:r w:rsidR="00F53FA6" w:rsidRPr="00000AFA">
        <w:rPr>
          <w:rFonts w:ascii="Arial" w:hAnsi="Arial" w:cs="Arial"/>
          <w:sz w:val="24"/>
          <w:szCs w:val="24"/>
          <w:lang w:val="pl-PL"/>
        </w:rPr>
        <w:t>V/</w:t>
      </w:r>
      <w:r w:rsidR="00000AFA" w:rsidRPr="00000AFA">
        <w:rPr>
          <w:rFonts w:ascii="Arial" w:hAnsi="Arial" w:cs="Arial"/>
          <w:sz w:val="24"/>
          <w:szCs w:val="24"/>
          <w:lang w:val="pl-PL"/>
        </w:rPr>
        <w:t>144</w:t>
      </w:r>
      <w:r w:rsidR="00F53FA6" w:rsidRPr="00000AFA">
        <w:rPr>
          <w:rFonts w:ascii="Arial" w:hAnsi="Arial" w:cs="Arial"/>
          <w:sz w:val="24"/>
          <w:szCs w:val="24"/>
          <w:lang w:val="pl-PL"/>
        </w:rPr>
        <w:t>/1</w:t>
      </w:r>
      <w:r w:rsidR="00000AFA" w:rsidRPr="00000AFA">
        <w:rPr>
          <w:rFonts w:ascii="Arial" w:hAnsi="Arial" w:cs="Arial"/>
          <w:sz w:val="24"/>
          <w:szCs w:val="24"/>
          <w:lang w:val="pl-PL"/>
        </w:rPr>
        <w:t>7</w:t>
      </w:r>
      <w:r w:rsidR="009033A8" w:rsidRPr="00000AFA">
        <w:rPr>
          <w:rFonts w:ascii="Arial" w:hAnsi="Arial" w:cs="Arial"/>
          <w:sz w:val="24"/>
          <w:szCs w:val="24"/>
          <w:lang w:val="pl-PL"/>
        </w:rPr>
        <w:br/>
      </w:r>
      <w:r w:rsidR="00F53FA6" w:rsidRPr="00000AFA">
        <w:rPr>
          <w:rFonts w:ascii="Arial" w:hAnsi="Arial" w:cs="Arial"/>
          <w:sz w:val="24"/>
          <w:szCs w:val="24"/>
          <w:lang w:val="pl-PL"/>
        </w:rPr>
        <w:t xml:space="preserve">z dnia </w:t>
      </w:r>
      <w:r w:rsidR="00000AFA" w:rsidRPr="00000AFA">
        <w:rPr>
          <w:rFonts w:ascii="Arial" w:hAnsi="Arial" w:cs="Arial"/>
          <w:sz w:val="24"/>
          <w:szCs w:val="24"/>
          <w:lang w:val="pl-PL"/>
        </w:rPr>
        <w:t>27</w:t>
      </w:r>
      <w:r w:rsidR="00F53FA6" w:rsidRPr="00000AFA">
        <w:rPr>
          <w:rFonts w:ascii="Arial" w:hAnsi="Arial" w:cs="Arial"/>
          <w:sz w:val="24"/>
          <w:szCs w:val="24"/>
          <w:lang w:val="pl-PL"/>
        </w:rPr>
        <w:t xml:space="preserve"> </w:t>
      </w:r>
      <w:r w:rsidR="00000AFA" w:rsidRPr="00000AFA">
        <w:rPr>
          <w:rFonts w:ascii="Arial" w:hAnsi="Arial" w:cs="Arial"/>
          <w:sz w:val="24"/>
          <w:szCs w:val="24"/>
          <w:lang w:val="pl-PL"/>
        </w:rPr>
        <w:t>czerwca</w:t>
      </w:r>
      <w:r w:rsidR="00D91BDC" w:rsidRPr="00000AFA">
        <w:rPr>
          <w:rFonts w:ascii="Arial" w:hAnsi="Arial" w:cs="Arial"/>
          <w:sz w:val="24"/>
          <w:szCs w:val="24"/>
          <w:lang w:val="pl-PL"/>
        </w:rPr>
        <w:t xml:space="preserve"> 201</w:t>
      </w:r>
      <w:r w:rsidR="00000AFA" w:rsidRPr="00000AFA">
        <w:rPr>
          <w:rFonts w:ascii="Arial" w:hAnsi="Arial" w:cs="Arial"/>
          <w:sz w:val="24"/>
          <w:szCs w:val="24"/>
          <w:lang w:val="pl-PL"/>
        </w:rPr>
        <w:t>7</w:t>
      </w:r>
      <w:r w:rsidR="00F53FA6" w:rsidRPr="00000AFA">
        <w:rPr>
          <w:rFonts w:ascii="Arial" w:hAnsi="Arial" w:cs="Arial"/>
          <w:sz w:val="24"/>
          <w:szCs w:val="24"/>
          <w:lang w:val="pl-PL"/>
        </w:rPr>
        <w:t>r. w sprawie terminarza prac oraz założeń koniecznych do uwzględnienia przy opracowywaniu projektu uchwały budżetowej powiatu na rok 201</w:t>
      </w:r>
      <w:r w:rsidR="009C645F" w:rsidRPr="00000AFA">
        <w:rPr>
          <w:rFonts w:ascii="Arial" w:hAnsi="Arial" w:cs="Arial"/>
          <w:sz w:val="24"/>
          <w:szCs w:val="24"/>
          <w:lang w:val="pl-PL"/>
        </w:rPr>
        <w:t>8</w:t>
      </w:r>
      <w:r w:rsidR="00F53FA6" w:rsidRPr="00000AFA">
        <w:rPr>
          <w:rFonts w:ascii="Arial" w:hAnsi="Arial" w:cs="Arial"/>
          <w:sz w:val="24"/>
          <w:szCs w:val="24"/>
          <w:lang w:val="pl-PL"/>
        </w:rPr>
        <w:t xml:space="preserve"> oraz wieloletniej prognozy finansowej wraz z prognozą kwoty długu i spłat zobowiązań Powiatu Zduńskowolskiego. </w:t>
      </w:r>
    </w:p>
    <w:p w:rsidR="006F1A5B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W zakresie obsługi długu – wielkości przyjęto w stosunku do zaciągniętych, jak</w:t>
      </w:r>
      <w:r w:rsidR="006C3B69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 xml:space="preserve"> i planowanych do zaciągnięcia zobowiązań na poziomie aktualnie funkcjonujących stawek oprocentowania zadłużenia</w:t>
      </w:r>
      <w:r w:rsidR="006C3B69" w:rsidRPr="001E7CC8">
        <w:rPr>
          <w:rFonts w:ascii="Arial" w:hAnsi="Arial" w:cs="Arial"/>
          <w:sz w:val="24"/>
          <w:szCs w:val="24"/>
          <w:lang w:val="pl-PL"/>
        </w:rPr>
        <w:t xml:space="preserve"> i stopy WIBOR 3M</w:t>
      </w:r>
      <w:r w:rsidRPr="001E7CC8">
        <w:rPr>
          <w:rFonts w:ascii="Arial" w:hAnsi="Arial" w:cs="Arial"/>
          <w:sz w:val="24"/>
          <w:szCs w:val="24"/>
          <w:lang w:val="pl-PL"/>
        </w:rPr>
        <w:t>.</w:t>
      </w:r>
    </w:p>
    <w:p w:rsidR="0018172A" w:rsidRPr="006C1748" w:rsidRDefault="006C3B69" w:rsidP="0018172A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W roku 201</w:t>
      </w:r>
      <w:r w:rsidR="009C645F">
        <w:rPr>
          <w:rFonts w:ascii="Arial" w:hAnsi="Arial" w:cs="Arial"/>
          <w:sz w:val="24"/>
          <w:szCs w:val="24"/>
          <w:lang w:val="pl-PL"/>
        </w:rPr>
        <w:t>8</w:t>
      </w:r>
      <w:r w:rsidR="00943B4B" w:rsidRPr="001E7CC8">
        <w:rPr>
          <w:rFonts w:ascii="Arial" w:hAnsi="Arial" w:cs="Arial"/>
          <w:sz w:val="24"/>
          <w:szCs w:val="24"/>
          <w:lang w:val="pl-PL"/>
        </w:rPr>
        <w:t xml:space="preserve"> planuje się zaciągnąć kredyt długoterminowy w wysokości </w:t>
      </w:r>
      <w:r w:rsidR="009C645F">
        <w:rPr>
          <w:rFonts w:ascii="Arial" w:hAnsi="Arial" w:cs="Arial"/>
          <w:sz w:val="24"/>
          <w:szCs w:val="24"/>
          <w:lang w:val="pl-PL"/>
        </w:rPr>
        <w:br/>
        <w:t>13 802 467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zł </w:t>
      </w:r>
      <w:r w:rsidR="00943B4B" w:rsidRPr="001E7CC8">
        <w:rPr>
          <w:rFonts w:ascii="Arial" w:hAnsi="Arial" w:cs="Arial"/>
          <w:sz w:val="24"/>
          <w:szCs w:val="24"/>
          <w:lang w:val="pl-PL"/>
        </w:rPr>
        <w:t xml:space="preserve">z przeznaczeniem na pokrycie deficytu budżetu powiatu </w:t>
      </w:r>
      <w:r w:rsidR="009C645F">
        <w:rPr>
          <w:rFonts w:ascii="Arial" w:hAnsi="Arial" w:cs="Arial"/>
          <w:sz w:val="24"/>
          <w:szCs w:val="24"/>
          <w:lang w:val="pl-PL"/>
        </w:rPr>
        <w:br/>
      </w:r>
      <w:r w:rsidR="00943B4B" w:rsidRPr="001E7CC8">
        <w:rPr>
          <w:rFonts w:ascii="Arial" w:hAnsi="Arial" w:cs="Arial"/>
          <w:sz w:val="24"/>
          <w:szCs w:val="24"/>
          <w:lang w:val="pl-PL"/>
        </w:rPr>
        <w:t>(</w:t>
      </w:r>
      <w:r w:rsidR="009C645F">
        <w:rPr>
          <w:rFonts w:ascii="Arial" w:hAnsi="Arial" w:cs="Arial"/>
          <w:sz w:val="24"/>
          <w:szCs w:val="24"/>
          <w:lang w:val="pl-PL"/>
        </w:rPr>
        <w:t>11 169 227</w:t>
      </w:r>
      <w:r w:rsidR="00943B4B" w:rsidRPr="001E7CC8">
        <w:rPr>
          <w:rFonts w:ascii="Arial" w:hAnsi="Arial" w:cs="Arial"/>
          <w:sz w:val="24"/>
          <w:szCs w:val="24"/>
          <w:lang w:val="pl-PL"/>
        </w:rPr>
        <w:t xml:space="preserve"> zł) i spłatę wcześniej zaciągniętych zobowiązań (</w:t>
      </w:r>
      <w:r w:rsidR="009552F9" w:rsidRPr="001E7CC8">
        <w:rPr>
          <w:rFonts w:ascii="Arial" w:hAnsi="Arial" w:cs="Arial"/>
          <w:sz w:val="24"/>
          <w:szCs w:val="24"/>
          <w:lang w:val="pl-PL"/>
        </w:rPr>
        <w:t>2</w:t>
      </w:r>
      <w:r w:rsidR="009C645F">
        <w:rPr>
          <w:rFonts w:ascii="Arial" w:hAnsi="Arial" w:cs="Arial"/>
          <w:sz w:val="24"/>
          <w:szCs w:val="24"/>
          <w:lang w:val="pl-PL"/>
        </w:rPr>
        <w:t> 633 240</w:t>
      </w:r>
      <w:r w:rsidR="0018172A">
        <w:rPr>
          <w:rFonts w:ascii="Arial" w:hAnsi="Arial" w:cs="Arial"/>
          <w:sz w:val="24"/>
          <w:szCs w:val="24"/>
          <w:lang w:val="pl-PL"/>
        </w:rPr>
        <w:t xml:space="preserve"> zł).</w:t>
      </w:r>
    </w:p>
    <w:p w:rsidR="0018172A" w:rsidRDefault="0018172A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Dodać należy, iż kwota 4 549 754 zł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ujęta w limicie planowanego </w:t>
      </w:r>
      <w:r>
        <w:rPr>
          <w:rFonts w:ascii="Arial" w:hAnsi="Arial" w:cs="Arial"/>
          <w:sz w:val="24"/>
          <w:szCs w:val="24"/>
          <w:lang w:val="pl-PL"/>
        </w:rPr>
        <w:t xml:space="preserve">do zaciągnięcia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6C1748"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  <w:lang w:val="pl-PL"/>
        </w:rPr>
        <w:t xml:space="preserve">roku </w:t>
      </w:r>
      <w:r w:rsidRPr="006C1748">
        <w:rPr>
          <w:rFonts w:ascii="Arial" w:hAnsi="Arial" w:cs="Arial"/>
          <w:sz w:val="24"/>
          <w:szCs w:val="24"/>
          <w:lang w:val="pl-PL"/>
        </w:rPr>
        <w:t>201</w:t>
      </w:r>
      <w:r>
        <w:rPr>
          <w:rFonts w:ascii="Arial" w:hAnsi="Arial" w:cs="Arial"/>
          <w:sz w:val="24"/>
          <w:szCs w:val="24"/>
          <w:lang w:val="pl-PL"/>
        </w:rPr>
        <w:t>8 kredytu przeznaczona zostanie na wyprzedzające finansowanie wydatków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w projekt</w:t>
      </w:r>
      <w:r>
        <w:rPr>
          <w:rFonts w:ascii="Arial" w:hAnsi="Arial" w:cs="Arial"/>
          <w:sz w:val="24"/>
          <w:szCs w:val="24"/>
          <w:lang w:val="pl-PL"/>
        </w:rPr>
        <w:t>y realizowane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przy udziale środków, o których mowa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6C1748">
        <w:rPr>
          <w:rFonts w:ascii="Arial" w:hAnsi="Arial" w:cs="Arial"/>
          <w:sz w:val="24"/>
          <w:szCs w:val="24"/>
          <w:lang w:val="pl-PL"/>
        </w:rPr>
        <w:t>w art. 5 ust. 1 pkt 2 ustawy o finansach p</w:t>
      </w:r>
      <w:r>
        <w:rPr>
          <w:rFonts w:ascii="Arial" w:hAnsi="Arial" w:cs="Arial"/>
          <w:sz w:val="24"/>
          <w:szCs w:val="24"/>
          <w:lang w:val="pl-PL"/>
        </w:rPr>
        <w:t>ublicznych.</w:t>
      </w:r>
    </w:p>
    <w:p w:rsidR="0018172A" w:rsidRDefault="0018172A" w:rsidP="00181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Natomiast k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wota </w:t>
      </w:r>
      <w:r>
        <w:rPr>
          <w:rFonts w:ascii="Arial" w:hAnsi="Arial" w:cs="Arial"/>
          <w:sz w:val="24"/>
          <w:szCs w:val="24"/>
          <w:lang w:val="pl-PL"/>
        </w:rPr>
        <w:t>5</w:t>
      </w:r>
      <w:r w:rsidR="00090B9B">
        <w:rPr>
          <w:rFonts w:ascii="Arial" w:hAnsi="Arial" w:cs="Arial"/>
          <w:sz w:val="24"/>
          <w:szCs w:val="24"/>
          <w:lang w:val="pl-PL"/>
        </w:rPr>
        <w:t> 644 213</w:t>
      </w:r>
      <w:r>
        <w:rPr>
          <w:rFonts w:ascii="Arial" w:hAnsi="Arial" w:cs="Arial"/>
          <w:sz w:val="24"/>
          <w:szCs w:val="24"/>
          <w:lang w:val="pl-PL"/>
        </w:rPr>
        <w:t xml:space="preserve"> zł 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stanowi </w:t>
      </w:r>
      <w:r>
        <w:rPr>
          <w:rFonts w:ascii="Arial" w:hAnsi="Arial" w:cs="Arial"/>
          <w:sz w:val="24"/>
          <w:szCs w:val="24"/>
          <w:lang w:val="pl-PL"/>
        </w:rPr>
        <w:t>wkład własny powiatu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w projekt</w:t>
      </w:r>
      <w:r w:rsidR="00FA1D89">
        <w:rPr>
          <w:rFonts w:ascii="Arial" w:hAnsi="Arial" w:cs="Arial"/>
          <w:sz w:val="24"/>
          <w:szCs w:val="24"/>
          <w:lang w:val="pl-PL"/>
        </w:rPr>
        <w:t>y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realizowan</w:t>
      </w:r>
      <w:r w:rsidR="00FA1D89">
        <w:rPr>
          <w:rFonts w:ascii="Arial" w:hAnsi="Arial" w:cs="Arial"/>
          <w:sz w:val="24"/>
          <w:szCs w:val="24"/>
          <w:lang w:val="pl-PL"/>
        </w:rPr>
        <w:t>e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przy udziale środków, o których mowa w art. 5 ust. 1 pkt 2 ustawy o finansach p</w:t>
      </w:r>
      <w:r w:rsidR="00FA1D89">
        <w:rPr>
          <w:rFonts w:ascii="Arial" w:hAnsi="Arial" w:cs="Arial"/>
          <w:sz w:val="24"/>
          <w:szCs w:val="24"/>
          <w:lang w:val="pl-PL"/>
        </w:rPr>
        <w:t>ublicznych.</w:t>
      </w:r>
    </w:p>
    <w:p w:rsidR="009C645F" w:rsidRPr="001E7CC8" w:rsidRDefault="0018172A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Mając powyższe na uwadze spłata rat kapitałowych</w:t>
      </w:r>
      <w:r w:rsidR="00FA1D89">
        <w:rPr>
          <w:rFonts w:ascii="Arial" w:hAnsi="Arial" w:cs="Arial"/>
          <w:sz w:val="24"/>
          <w:szCs w:val="24"/>
          <w:lang w:val="pl-PL"/>
        </w:rPr>
        <w:t xml:space="preserve"> w ww.</w:t>
      </w:r>
      <w:r w:rsidRPr="006C1748">
        <w:rPr>
          <w:rFonts w:ascii="Arial" w:hAnsi="Arial" w:cs="Arial"/>
          <w:sz w:val="24"/>
          <w:szCs w:val="24"/>
          <w:lang w:val="pl-PL"/>
        </w:rPr>
        <w:t xml:space="preserve"> wysokości podlegała będzie wyłączeniu z relacji, o których mowa w art. 243 </w:t>
      </w:r>
      <w:r>
        <w:rPr>
          <w:rFonts w:ascii="Arial" w:hAnsi="Arial" w:cs="Arial"/>
          <w:sz w:val="24"/>
          <w:szCs w:val="24"/>
          <w:lang w:val="pl-PL"/>
        </w:rPr>
        <w:t xml:space="preserve">ust 3 i 3a </w:t>
      </w:r>
      <w:r w:rsidR="00FA1D89">
        <w:rPr>
          <w:rFonts w:ascii="Arial" w:hAnsi="Arial" w:cs="Arial"/>
          <w:sz w:val="24"/>
          <w:szCs w:val="24"/>
          <w:lang w:val="pl-PL"/>
        </w:rPr>
        <w:t xml:space="preserve">przedmiotowej </w:t>
      </w:r>
      <w:r w:rsidRPr="006C1748">
        <w:rPr>
          <w:rFonts w:ascii="Arial" w:hAnsi="Arial" w:cs="Arial"/>
          <w:sz w:val="24"/>
          <w:szCs w:val="24"/>
          <w:lang w:val="pl-PL"/>
        </w:rPr>
        <w:t>ustawy.</w:t>
      </w:r>
    </w:p>
    <w:p w:rsidR="00A318C5" w:rsidRPr="001E7CC8" w:rsidRDefault="00943B4B" w:rsidP="009A081C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lastRenderedPageBreak/>
        <w:t xml:space="preserve">Dochody majątkowe ujęte w przedstawionej prognozie finansowej stanowią </w:t>
      </w:r>
      <w:r w:rsidR="00AA1366" w:rsidRPr="001E7CC8">
        <w:rPr>
          <w:rFonts w:ascii="Arial" w:hAnsi="Arial" w:cs="Arial"/>
          <w:sz w:val="24"/>
          <w:szCs w:val="24"/>
          <w:lang w:val="pl-PL"/>
        </w:rPr>
        <w:t>uzyskane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dofinansowanie</w:t>
      </w:r>
      <w:r w:rsidR="00927552" w:rsidRPr="001E7CC8">
        <w:rPr>
          <w:rFonts w:ascii="Arial" w:hAnsi="Arial" w:cs="Arial"/>
          <w:sz w:val="24"/>
          <w:szCs w:val="24"/>
          <w:lang w:val="pl-PL"/>
        </w:rPr>
        <w:t xml:space="preserve"> ze środków UE</w:t>
      </w:r>
      <w:r w:rsidR="00F60F0E" w:rsidRPr="001E7CC8">
        <w:rPr>
          <w:rFonts w:ascii="Arial" w:hAnsi="Arial" w:cs="Arial"/>
          <w:sz w:val="24"/>
          <w:szCs w:val="24"/>
          <w:lang w:val="pl-PL"/>
        </w:rPr>
        <w:t xml:space="preserve">, </w:t>
      </w:r>
      <w:r w:rsidR="008E458A" w:rsidRPr="001E7CC8">
        <w:rPr>
          <w:rFonts w:ascii="Arial" w:hAnsi="Arial" w:cs="Arial"/>
          <w:sz w:val="24"/>
          <w:szCs w:val="24"/>
          <w:lang w:val="pl-PL"/>
        </w:rPr>
        <w:t xml:space="preserve">dotacje z budżetu państwa, </w:t>
      </w:r>
      <w:r w:rsidR="00F60F0E" w:rsidRPr="001E7CC8">
        <w:rPr>
          <w:rFonts w:ascii="Arial" w:hAnsi="Arial" w:cs="Arial"/>
          <w:sz w:val="24"/>
          <w:szCs w:val="24"/>
          <w:lang w:val="pl-PL"/>
        </w:rPr>
        <w:t xml:space="preserve">a także środki </w:t>
      </w:r>
      <w:r w:rsidR="004B69C1" w:rsidRPr="001E7CC8">
        <w:rPr>
          <w:rFonts w:ascii="Arial" w:hAnsi="Arial" w:cs="Arial"/>
          <w:sz w:val="24"/>
          <w:szCs w:val="24"/>
          <w:lang w:val="pl-PL"/>
        </w:rPr>
        <w:t>w formie pomocy finansowej oraz dochody dotyczące porozumień z j.s.t.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na realizowane wydatki inwestycyjne i znajdują odzwierciedlenie w montażu finansowym przedsięwzięć stanowiących element wieloletniej prognozy finansowej, stąd </w:t>
      </w:r>
      <w:r w:rsidR="00AA1366" w:rsidRPr="001E7CC8">
        <w:rPr>
          <w:rFonts w:ascii="Arial" w:hAnsi="Arial" w:cs="Arial"/>
          <w:sz w:val="24"/>
          <w:szCs w:val="24"/>
          <w:lang w:val="pl-PL"/>
        </w:rPr>
        <w:t>od roku 20</w:t>
      </w:r>
      <w:r w:rsidR="00FA1D89">
        <w:rPr>
          <w:rFonts w:ascii="Arial" w:hAnsi="Arial" w:cs="Arial"/>
          <w:sz w:val="24"/>
          <w:szCs w:val="24"/>
          <w:lang w:val="pl-PL"/>
        </w:rPr>
        <w:t>22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nie ujęto dochodów majątkowych</w:t>
      </w:r>
      <w:r w:rsidR="00AA1366" w:rsidRPr="001E7CC8">
        <w:rPr>
          <w:rFonts w:ascii="Arial" w:hAnsi="Arial" w:cs="Arial"/>
          <w:sz w:val="24"/>
          <w:szCs w:val="24"/>
          <w:lang w:val="pl-PL"/>
        </w:rPr>
        <w:t>.</w:t>
      </w:r>
    </w:p>
    <w:p w:rsidR="006C3B69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Wielkość wydatków majątkowych ustalona została w oparciu o limity wydatków związanych z realizacją przyjętych wieloletnich przedsięwzięć inwestycyjnych oraz </w:t>
      </w:r>
    </w:p>
    <w:p w:rsidR="006F1A5B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 oparciu o możliwości inwestycyjne powiatu, powstałe po zaspokojenie wydatków </w:t>
      </w:r>
      <w:r w:rsidR="006C3B69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w zakresie spłaty i obsługi długu.</w:t>
      </w:r>
    </w:p>
    <w:p w:rsidR="00943B4B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W zakresie rozchodów przyjęto:</w:t>
      </w:r>
    </w:p>
    <w:p w:rsidR="00F95BEA" w:rsidRPr="001E7CC8" w:rsidRDefault="00913037" w:rsidP="00F95BE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E7CC8">
        <w:rPr>
          <w:rFonts w:ascii="Arial" w:hAnsi="Arial" w:cs="Arial"/>
        </w:rPr>
        <w:t xml:space="preserve">spłatę rat </w:t>
      </w:r>
      <w:r w:rsidR="00356BC9" w:rsidRPr="001E7CC8">
        <w:rPr>
          <w:rFonts w:ascii="Arial" w:hAnsi="Arial" w:cs="Arial"/>
        </w:rPr>
        <w:t>zaciągniętych</w:t>
      </w:r>
      <w:r w:rsidR="00FA1D89">
        <w:rPr>
          <w:rFonts w:ascii="Arial" w:hAnsi="Arial" w:cs="Arial"/>
        </w:rPr>
        <w:t xml:space="preserve"> do roku 2017 </w:t>
      </w:r>
      <w:r w:rsidRPr="001E7CC8">
        <w:rPr>
          <w:rFonts w:ascii="Arial" w:hAnsi="Arial" w:cs="Arial"/>
        </w:rPr>
        <w:t>kredytów i pożyczek</w:t>
      </w:r>
      <w:r w:rsidR="00356BC9" w:rsidRPr="001E7CC8">
        <w:rPr>
          <w:rFonts w:ascii="Arial" w:hAnsi="Arial" w:cs="Arial"/>
        </w:rPr>
        <w:t>,</w:t>
      </w:r>
    </w:p>
    <w:p w:rsidR="004B69C1" w:rsidRPr="001E7CC8" w:rsidRDefault="00F95BEA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2</w:t>
      </w:r>
      <w:r w:rsidR="00913037" w:rsidRPr="001E7CC8">
        <w:rPr>
          <w:rFonts w:ascii="Arial" w:hAnsi="Arial" w:cs="Arial"/>
          <w:sz w:val="24"/>
          <w:szCs w:val="24"/>
          <w:lang w:val="pl-PL"/>
        </w:rPr>
        <w:t xml:space="preserve">) spłatę rat </w:t>
      </w:r>
      <w:r w:rsidR="00943B4B" w:rsidRPr="001E7CC8">
        <w:rPr>
          <w:rFonts w:ascii="Arial" w:hAnsi="Arial" w:cs="Arial"/>
          <w:sz w:val="24"/>
          <w:szCs w:val="24"/>
          <w:lang w:val="pl-PL"/>
        </w:rPr>
        <w:t>kredytu planowa</w:t>
      </w:r>
      <w:r w:rsidR="00AA1366" w:rsidRPr="001E7CC8">
        <w:rPr>
          <w:rFonts w:ascii="Arial" w:hAnsi="Arial" w:cs="Arial"/>
          <w:sz w:val="24"/>
          <w:szCs w:val="24"/>
          <w:lang w:val="pl-PL"/>
        </w:rPr>
        <w:t>nego do zaciągnięcia w roku 201</w:t>
      </w:r>
      <w:r w:rsidR="00FA1D89">
        <w:rPr>
          <w:rFonts w:ascii="Arial" w:hAnsi="Arial" w:cs="Arial"/>
          <w:sz w:val="24"/>
          <w:szCs w:val="24"/>
          <w:lang w:val="pl-PL"/>
        </w:rPr>
        <w:t>8</w:t>
      </w:r>
      <w:r w:rsidR="00943B4B" w:rsidRPr="001E7CC8">
        <w:rPr>
          <w:rFonts w:ascii="Arial" w:hAnsi="Arial" w:cs="Arial"/>
          <w:sz w:val="24"/>
          <w:szCs w:val="24"/>
          <w:lang w:val="pl-PL"/>
        </w:rPr>
        <w:t xml:space="preserve"> w kwocie </w:t>
      </w:r>
      <w:r w:rsidR="009033A8">
        <w:rPr>
          <w:rFonts w:ascii="Arial" w:hAnsi="Arial" w:cs="Arial"/>
          <w:sz w:val="24"/>
          <w:szCs w:val="24"/>
          <w:lang w:val="pl-PL"/>
        </w:rPr>
        <w:br/>
      </w:r>
      <w:r w:rsidR="00FA1D89">
        <w:rPr>
          <w:rFonts w:ascii="Arial" w:hAnsi="Arial" w:cs="Arial"/>
          <w:sz w:val="24"/>
          <w:szCs w:val="24"/>
          <w:lang w:val="pl-PL"/>
        </w:rPr>
        <w:t>13 802 467</w:t>
      </w:r>
      <w:r w:rsidR="00FA1D89" w:rsidRPr="001E7CC8">
        <w:rPr>
          <w:rFonts w:ascii="Arial" w:hAnsi="Arial" w:cs="Arial"/>
          <w:sz w:val="24"/>
          <w:szCs w:val="24"/>
          <w:lang w:val="pl-PL"/>
        </w:rPr>
        <w:t xml:space="preserve"> </w:t>
      </w:r>
      <w:r w:rsidR="00913037" w:rsidRPr="001E7CC8">
        <w:rPr>
          <w:rFonts w:ascii="Arial" w:hAnsi="Arial" w:cs="Arial"/>
          <w:sz w:val="24"/>
          <w:szCs w:val="24"/>
          <w:lang w:val="pl-PL"/>
        </w:rPr>
        <w:t>zł</w:t>
      </w:r>
      <w:r w:rsidR="004B69C1" w:rsidRPr="001E7CC8">
        <w:rPr>
          <w:rFonts w:ascii="Arial" w:hAnsi="Arial" w:cs="Arial"/>
          <w:sz w:val="24"/>
          <w:szCs w:val="24"/>
          <w:lang w:val="pl-PL"/>
        </w:rPr>
        <w:t>,</w:t>
      </w:r>
    </w:p>
    <w:p w:rsidR="004B69C1" w:rsidRPr="001E7CC8" w:rsidRDefault="00F95BEA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3</w:t>
      </w:r>
      <w:r w:rsidR="004B69C1" w:rsidRPr="001E7CC8">
        <w:rPr>
          <w:rFonts w:ascii="Arial" w:hAnsi="Arial" w:cs="Arial"/>
          <w:sz w:val="24"/>
          <w:szCs w:val="24"/>
          <w:lang w:val="pl-PL"/>
        </w:rPr>
        <w:t>) spłatę kredytu planowanego do zaciągnięcia w roku 201</w:t>
      </w:r>
      <w:r w:rsidR="00FA1D89">
        <w:rPr>
          <w:rFonts w:ascii="Arial" w:hAnsi="Arial" w:cs="Arial"/>
          <w:sz w:val="24"/>
          <w:szCs w:val="24"/>
          <w:lang w:val="pl-PL"/>
        </w:rPr>
        <w:t>9</w:t>
      </w:r>
      <w:r w:rsidR="004B69C1" w:rsidRPr="001E7CC8">
        <w:rPr>
          <w:rFonts w:ascii="Arial" w:hAnsi="Arial" w:cs="Arial"/>
          <w:sz w:val="24"/>
          <w:szCs w:val="24"/>
          <w:lang w:val="pl-PL"/>
        </w:rPr>
        <w:t xml:space="preserve"> w wysokości </w:t>
      </w:r>
      <w:r w:rsidR="009033A8">
        <w:rPr>
          <w:rFonts w:ascii="Arial" w:hAnsi="Arial" w:cs="Arial"/>
          <w:sz w:val="24"/>
          <w:szCs w:val="24"/>
          <w:lang w:val="pl-PL"/>
        </w:rPr>
        <w:br/>
      </w:r>
      <w:r w:rsidR="00FA1D89">
        <w:rPr>
          <w:rFonts w:ascii="Arial" w:hAnsi="Arial" w:cs="Arial"/>
          <w:sz w:val="24"/>
          <w:szCs w:val="24"/>
          <w:lang w:val="pl-PL"/>
        </w:rPr>
        <w:t>5</w:t>
      </w:r>
      <w:r w:rsidR="00090B9B">
        <w:rPr>
          <w:rFonts w:ascii="Arial" w:hAnsi="Arial" w:cs="Arial"/>
          <w:sz w:val="24"/>
          <w:szCs w:val="24"/>
          <w:lang w:val="pl-PL"/>
        </w:rPr>
        <w:t> 408 286</w:t>
      </w:r>
      <w:bookmarkStart w:id="0" w:name="_GoBack"/>
      <w:bookmarkEnd w:id="0"/>
      <w:r w:rsidR="004B69C1" w:rsidRPr="001E7CC8">
        <w:rPr>
          <w:rFonts w:ascii="Arial" w:hAnsi="Arial" w:cs="Arial"/>
          <w:sz w:val="24"/>
          <w:szCs w:val="24"/>
          <w:lang w:val="pl-PL"/>
        </w:rPr>
        <w:t xml:space="preserve"> zł</w:t>
      </w:r>
      <w:r w:rsidR="00716C33" w:rsidRPr="001E7CC8">
        <w:rPr>
          <w:rFonts w:ascii="Arial" w:hAnsi="Arial" w:cs="Arial"/>
          <w:sz w:val="24"/>
          <w:szCs w:val="24"/>
          <w:lang w:val="pl-PL"/>
        </w:rPr>
        <w:t>,</w:t>
      </w:r>
      <w:r w:rsidR="004B69C1" w:rsidRPr="001E7CC8">
        <w:rPr>
          <w:rFonts w:ascii="Arial" w:hAnsi="Arial" w:cs="Arial"/>
          <w:sz w:val="24"/>
          <w:szCs w:val="24"/>
          <w:lang w:val="pl-PL"/>
        </w:rPr>
        <w:t xml:space="preserve"> z przeznaczeniem na częściowe sfinansowanie wcześniej zaciągniętych zobowiąz</w:t>
      </w:r>
      <w:r w:rsidR="00B54731">
        <w:rPr>
          <w:rFonts w:ascii="Arial" w:hAnsi="Arial" w:cs="Arial"/>
          <w:sz w:val="24"/>
          <w:szCs w:val="24"/>
          <w:lang w:val="pl-PL"/>
        </w:rPr>
        <w:t>ań z tytułu kredytów i pożyczek.</w:t>
      </w:r>
    </w:p>
    <w:p w:rsidR="00356BC9" w:rsidRPr="001E7CC8" w:rsidRDefault="00356BC9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43B4B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Dokonując analizy najistotniejszych pozycji umieszczonych w wieloletniej prognozie finansowej należy zwrócić uwagę na nw. założenia:</w:t>
      </w:r>
    </w:p>
    <w:p w:rsidR="00943B4B" w:rsidRPr="001E7CC8" w:rsidRDefault="00AA1366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1) budżety lat 2020</w:t>
      </w:r>
      <w:r w:rsidR="00FA1D89">
        <w:rPr>
          <w:rFonts w:ascii="Arial" w:hAnsi="Arial" w:cs="Arial"/>
          <w:sz w:val="24"/>
          <w:szCs w:val="24"/>
          <w:lang w:val="pl-PL"/>
        </w:rPr>
        <w:t>-203</w:t>
      </w:r>
      <w:r w:rsidR="00943B4B" w:rsidRPr="001E7CC8">
        <w:rPr>
          <w:rFonts w:ascii="Arial" w:hAnsi="Arial" w:cs="Arial"/>
          <w:sz w:val="24"/>
          <w:szCs w:val="24"/>
          <w:lang w:val="pl-PL"/>
        </w:rPr>
        <w:t>5 będą zrównoważone – bez zaciągania dodatkowych zobowiązań, przy możliwości realizacji założonych nakładów inwestycyjnych,</w:t>
      </w:r>
    </w:p>
    <w:p w:rsidR="00943B4B" w:rsidRPr="001E7CC8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2) różnica między dochodami bieżącymi powiększonymi o wolne środki i nadwyżkę budżetową a wydatkami bieżącymi – zarówno w okresie</w:t>
      </w:r>
      <w:r w:rsidR="00FA1D89">
        <w:rPr>
          <w:rFonts w:ascii="Arial" w:hAnsi="Arial" w:cs="Arial"/>
          <w:sz w:val="24"/>
          <w:szCs w:val="24"/>
          <w:lang w:val="pl-PL"/>
        </w:rPr>
        <w:t xml:space="preserve"> </w:t>
      </w:r>
      <w:r w:rsidR="00913037" w:rsidRPr="001E7CC8">
        <w:rPr>
          <w:rFonts w:ascii="Arial" w:hAnsi="Arial" w:cs="Arial"/>
          <w:sz w:val="24"/>
          <w:szCs w:val="24"/>
          <w:lang w:val="pl-PL"/>
        </w:rPr>
        <w:t>historycznym (201</w:t>
      </w:r>
      <w:r w:rsidR="00FA1D89">
        <w:rPr>
          <w:rFonts w:ascii="Arial" w:hAnsi="Arial" w:cs="Arial"/>
          <w:sz w:val="24"/>
          <w:szCs w:val="24"/>
          <w:lang w:val="pl-PL"/>
        </w:rPr>
        <w:t>5</w:t>
      </w:r>
      <w:r w:rsidR="0008053A" w:rsidRPr="001E7CC8">
        <w:rPr>
          <w:rFonts w:ascii="Arial" w:hAnsi="Arial" w:cs="Arial"/>
          <w:sz w:val="24"/>
          <w:szCs w:val="24"/>
          <w:lang w:val="pl-PL"/>
        </w:rPr>
        <w:t>-201</w:t>
      </w:r>
      <w:r w:rsidR="00FA1D89">
        <w:rPr>
          <w:rFonts w:ascii="Arial" w:hAnsi="Arial" w:cs="Arial"/>
          <w:sz w:val="24"/>
          <w:szCs w:val="24"/>
          <w:lang w:val="pl-PL"/>
        </w:rPr>
        <w:t>7</w:t>
      </w:r>
      <w:r w:rsidRPr="001E7CC8">
        <w:rPr>
          <w:rFonts w:ascii="Arial" w:hAnsi="Arial" w:cs="Arial"/>
          <w:sz w:val="24"/>
          <w:szCs w:val="24"/>
          <w:lang w:val="pl-PL"/>
        </w:rPr>
        <w:t>)</w:t>
      </w:r>
      <w:r w:rsidR="009033A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 xml:space="preserve"> jak i w latach 201</w:t>
      </w:r>
      <w:r w:rsidR="00FA1D89">
        <w:rPr>
          <w:rFonts w:ascii="Arial" w:hAnsi="Arial" w:cs="Arial"/>
          <w:sz w:val="24"/>
          <w:szCs w:val="24"/>
          <w:lang w:val="pl-PL"/>
        </w:rPr>
        <w:t>8</w:t>
      </w:r>
      <w:r w:rsidR="00AA1366" w:rsidRPr="001E7CC8">
        <w:rPr>
          <w:rFonts w:ascii="Arial" w:hAnsi="Arial" w:cs="Arial"/>
          <w:sz w:val="24"/>
          <w:szCs w:val="24"/>
          <w:lang w:val="pl-PL"/>
        </w:rPr>
        <w:t>-2035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jest wielkością dodatnią pozwalającą na spłatę </w:t>
      </w:r>
      <w:r w:rsidR="00FA1D89">
        <w:rPr>
          <w:rFonts w:ascii="Arial" w:hAnsi="Arial" w:cs="Arial"/>
          <w:sz w:val="24"/>
          <w:szCs w:val="24"/>
          <w:lang w:val="pl-PL"/>
        </w:rPr>
        <w:t xml:space="preserve"> zaciągniętego długu oraz </w:t>
      </w:r>
      <w:r w:rsidR="00B54731">
        <w:rPr>
          <w:rFonts w:ascii="Arial" w:hAnsi="Arial" w:cs="Arial"/>
          <w:sz w:val="24"/>
          <w:szCs w:val="24"/>
          <w:lang w:val="pl-PL"/>
        </w:rPr>
        <w:t xml:space="preserve">realizację </w:t>
      </w:r>
      <w:r w:rsidR="00FA1D89">
        <w:rPr>
          <w:rFonts w:ascii="Arial" w:hAnsi="Arial" w:cs="Arial"/>
          <w:sz w:val="24"/>
          <w:szCs w:val="24"/>
          <w:lang w:val="pl-PL"/>
        </w:rPr>
        <w:t>inwestycj</w:t>
      </w:r>
      <w:r w:rsidR="00B54731">
        <w:rPr>
          <w:rFonts w:ascii="Arial" w:hAnsi="Arial" w:cs="Arial"/>
          <w:sz w:val="24"/>
          <w:szCs w:val="24"/>
          <w:lang w:val="pl-PL"/>
        </w:rPr>
        <w:t>i</w:t>
      </w:r>
      <w:r w:rsidR="00FA1D89">
        <w:rPr>
          <w:rFonts w:ascii="Arial" w:hAnsi="Arial" w:cs="Arial"/>
          <w:sz w:val="24"/>
          <w:szCs w:val="24"/>
          <w:lang w:val="pl-PL"/>
        </w:rPr>
        <w:t>.</w:t>
      </w:r>
    </w:p>
    <w:p w:rsidR="006F1A5B" w:rsidRPr="001E7CC8" w:rsidRDefault="00943B4B" w:rsidP="00B54731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Będzie to możliwe jeśli założony poziom wydatków bieżących oraz poziom nadwyżki operacyjnej będzie utrzymany na uzyskiwanych w ostatnich latach</w:t>
      </w:r>
      <w:r w:rsidR="00FA1D89">
        <w:rPr>
          <w:rFonts w:ascii="Arial" w:hAnsi="Arial" w:cs="Arial"/>
          <w:sz w:val="24"/>
          <w:szCs w:val="24"/>
          <w:lang w:val="pl-PL"/>
        </w:rPr>
        <w:t xml:space="preserve"> </w:t>
      </w:r>
      <w:r w:rsidRPr="001E7CC8">
        <w:rPr>
          <w:rFonts w:ascii="Arial" w:hAnsi="Arial" w:cs="Arial"/>
          <w:sz w:val="24"/>
          <w:szCs w:val="24"/>
          <w:lang w:val="pl-PL"/>
        </w:rPr>
        <w:t>i</w:t>
      </w:r>
      <w:r w:rsidR="00FA1D89">
        <w:rPr>
          <w:rFonts w:ascii="Arial" w:hAnsi="Arial" w:cs="Arial"/>
          <w:sz w:val="24"/>
          <w:szCs w:val="24"/>
          <w:lang w:val="pl-PL"/>
        </w:rPr>
        <w:t xml:space="preserve">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 przyjętym do prognozy poziomie.</w:t>
      </w:r>
    </w:p>
    <w:p w:rsidR="00FA1D89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>Do tak skonstruowanych wielkości dodać należy, iż założone poziomy dochodów –</w:t>
      </w:r>
      <w:r w:rsidR="00356BC9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 xml:space="preserve">w tym przede wszystkim udziału w podatku dochodowym od osób fizycznych i od osób </w:t>
      </w:r>
      <w:r w:rsidRPr="001E7CC8">
        <w:rPr>
          <w:rFonts w:ascii="Arial" w:hAnsi="Arial" w:cs="Arial"/>
          <w:sz w:val="24"/>
          <w:szCs w:val="24"/>
          <w:lang w:val="pl-PL"/>
        </w:rPr>
        <w:lastRenderedPageBreak/>
        <w:t xml:space="preserve">prawnych – uzależnia się też od ogólnej kondycji budżetu państwa, co może oznaczać pewne ryzyko ich niezrealizowania. </w:t>
      </w:r>
    </w:p>
    <w:p w:rsidR="00943B4B" w:rsidRPr="001E7CC8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 przypadku niekorzystnych tendencji w skali makroekonomicznej może również wystąpić ryzyko wzrostu kosztów obsługi długu powiatu. </w:t>
      </w:r>
    </w:p>
    <w:p w:rsidR="006F1A5B" w:rsidRPr="001E7CC8" w:rsidRDefault="00943B4B" w:rsidP="0031080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Dla złagodzenia skutków pojawienia się niekorzystnych tendencji w ww. zakresach – zgodnie z uregulowaniami ustawy o finansach publicznych konieczna jest coroczna ocena i nowelizacja Wieloletniej Prognozy Finansowej Powiatu. </w:t>
      </w:r>
    </w:p>
    <w:p w:rsidR="006F1A5B" w:rsidRPr="001E7CC8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Istotnym elementem oceny przedstawionej wieloletniej prognozy finansowej jest wskaźnik, o którym mowa w art. 243 </w:t>
      </w:r>
      <w:r w:rsidR="00D804CA" w:rsidRPr="001E7CC8">
        <w:rPr>
          <w:rFonts w:ascii="Arial" w:hAnsi="Arial" w:cs="Arial"/>
          <w:sz w:val="24"/>
          <w:szCs w:val="24"/>
          <w:lang w:val="pl-PL"/>
        </w:rPr>
        <w:t xml:space="preserve">ustawy </w:t>
      </w:r>
      <w:r w:rsidRPr="001E7CC8">
        <w:rPr>
          <w:rFonts w:ascii="Arial" w:hAnsi="Arial" w:cs="Arial"/>
          <w:sz w:val="24"/>
          <w:szCs w:val="24"/>
          <w:lang w:val="pl-PL"/>
        </w:rPr>
        <w:t>z dnia 27 sierpnia 2009 r. o finansach publicznych.</w:t>
      </w:r>
    </w:p>
    <w:p w:rsidR="006F1A5B" w:rsidRPr="001E7CC8" w:rsidRDefault="00943B4B" w:rsidP="00B547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Wskaźnik ten opiera się na relacji, z której wynika, że raty kredytu wraz z odsetkami przypadające do spłaty w roku budżetowym muszą być mniejsze lub równe nadwyżce operacyjnej (skorygowanej o dochody z majątku) liczonej jako średnia </w:t>
      </w:r>
      <w:r w:rsidR="00356BC9" w:rsidRPr="001E7CC8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z trzech lat do wielkości dochodów budżetu ogółem w tych latach.</w:t>
      </w:r>
    </w:p>
    <w:p w:rsidR="00E87B7B" w:rsidRPr="001E7CC8" w:rsidRDefault="00943B4B" w:rsidP="006C1748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E7CC8">
        <w:rPr>
          <w:rFonts w:ascii="Arial" w:hAnsi="Arial" w:cs="Arial"/>
          <w:sz w:val="24"/>
          <w:szCs w:val="24"/>
          <w:lang w:val="pl-PL"/>
        </w:rPr>
        <w:t xml:space="preserve">Wymogiem obligatoryjnym możliwości uchwalenia budżetu jest spełnienie </w:t>
      </w:r>
      <w:r w:rsidR="00CE5102" w:rsidRPr="001E7CC8">
        <w:rPr>
          <w:rFonts w:ascii="Arial" w:hAnsi="Arial" w:cs="Arial"/>
          <w:sz w:val="24"/>
          <w:szCs w:val="24"/>
          <w:lang w:val="pl-PL"/>
        </w:rPr>
        <w:br/>
        <w:t xml:space="preserve">ww.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warunku </w:t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oraz </w:t>
      </w:r>
      <w:r w:rsidR="00E647B5" w:rsidRPr="001E7CC8">
        <w:rPr>
          <w:rFonts w:ascii="Arial" w:hAnsi="Arial" w:cs="Arial"/>
          <w:sz w:val="24"/>
          <w:szCs w:val="24"/>
          <w:lang w:val="pl-PL"/>
        </w:rPr>
        <w:t>warunku</w:t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 ujętego w art. 242 ustawy o finansach publicznych, </w:t>
      </w:r>
      <w:r w:rsidR="00CE5102" w:rsidRPr="001E7CC8">
        <w:rPr>
          <w:rFonts w:ascii="Arial" w:hAnsi="Arial" w:cs="Arial"/>
          <w:sz w:val="24"/>
          <w:szCs w:val="24"/>
          <w:lang w:val="pl-PL"/>
        </w:rPr>
        <w:br/>
        <w:t>z którego wynika konieczność</w:t>
      </w:r>
      <w:r w:rsidR="000A0A3A" w:rsidRPr="001E7CC8">
        <w:rPr>
          <w:rFonts w:ascii="Arial" w:hAnsi="Arial" w:cs="Arial"/>
          <w:sz w:val="24"/>
          <w:szCs w:val="24"/>
          <w:lang w:val="pl-PL"/>
        </w:rPr>
        <w:t xml:space="preserve"> uzyskania</w:t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 dodatniej nadwyżki operacyjnej </w:t>
      </w:r>
      <w:r w:rsidR="00FA1D89">
        <w:rPr>
          <w:rFonts w:ascii="Arial" w:hAnsi="Arial" w:cs="Arial"/>
          <w:sz w:val="24"/>
          <w:szCs w:val="24"/>
          <w:lang w:val="pl-PL"/>
        </w:rPr>
        <w:br/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tj. dodatniego wyniku między dochodami bieżącymi a bieżącymi wydatkami, </w:t>
      </w:r>
      <w:r w:rsidR="00FA1D89">
        <w:rPr>
          <w:rFonts w:ascii="Arial" w:hAnsi="Arial" w:cs="Arial"/>
          <w:sz w:val="24"/>
          <w:szCs w:val="24"/>
          <w:lang w:val="pl-PL"/>
        </w:rPr>
        <w:br/>
      </w:r>
      <w:r w:rsidR="00CE5102" w:rsidRPr="001E7CC8">
        <w:rPr>
          <w:rFonts w:ascii="Arial" w:hAnsi="Arial" w:cs="Arial"/>
          <w:sz w:val="24"/>
          <w:szCs w:val="24"/>
          <w:lang w:val="pl-PL"/>
        </w:rPr>
        <w:t xml:space="preserve">co </w:t>
      </w:r>
      <w:r w:rsidRPr="001E7CC8">
        <w:rPr>
          <w:rFonts w:ascii="Arial" w:hAnsi="Arial" w:cs="Arial"/>
          <w:sz w:val="24"/>
          <w:szCs w:val="24"/>
          <w:lang w:val="pl-PL"/>
        </w:rPr>
        <w:t xml:space="preserve">projektowana Wieloletnia Prognoza Finansowa ujmuje – przy założeniach </w:t>
      </w:r>
      <w:r w:rsidR="00FA1D89">
        <w:rPr>
          <w:rFonts w:ascii="Arial" w:hAnsi="Arial" w:cs="Arial"/>
          <w:sz w:val="24"/>
          <w:szCs w:val="24"/>
          <w:lang w:val="pl-PL"/>
        </w:rPr>
        <w:br/>
      </w:r>
      <w:r w:rsidRPr="001E7CC8">
        <w:rPr>
          <w:rFonts w:ascii="Arial" w:hAnsi="Arial" w:cs="Arial"/>
          <w:sz w:val="24"/>
          <w:szCs w:val="24"/>
          <w:lang w:val="pl-PL"/>
        </w:rPr>
        <w:t>i ryzykach wyżej wskazanych.</w:t>
      </w:r>
    </w:p>
    <w:p w:rsidR="00606FF3" w:rsidRPr="001E7CC8" w:rsidRDefault="00606FF3" w:rsidP="00606FF3">
      <w:pPr>
        <w:pStyle w:val="Nagwek1"/>
        <w:widowControl/>
        <w:numPr>
          <w:ilvl w:val="0"/>
          <w:numId w:val="0"/>
        </w:numPr>
        <w:tabs>
          <w:tab w:val="left" w:pos="8077"/>
        </w:tabs>
        <w:jc w:val="left"/>
        <w:rPr>
          <w:rFonts w:cs="Arial"/>
          <w:lang w:val="pl-PL"/>
        </w:rPr>
      </w:pPr>
    </w:p>
    <w:sectPr w:rsidR="00606FF3" w:rsidRPr="001E7CC8" w:rsidSect="00E8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5A40"/>
    <w:multiLevelType w:val="hybridMultilevel"/>
    <w:tmpl w:val="091819BC"/>
    <w:lvl w:ilvl="0" w:tplc="7A7426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705"/>
    <w:multiLevelType w:val="hybridMultilevel"/>
    <w:tmpl w:val="0138334E"/>
    <w:lvl w:ilvl="0" w:tplc="B442EAD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16C6"/>
    <w:multiLevelType w:val="hybridMultilevel"/>
    <w:tmpl w:val="04185350"/>
    <w:lvl w:ilvl="0" w:tplc="A4B64D60">
      <w:start w:val="12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B8E"/>
    <w:multiLevelType w:val="hybridMultilevel"/>
    <w:tmpl w:val="00FC3956"/>
    <w:lvl w:ilvl="0" w:tplc="14AA3476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45C8"/>
    <w:multiLevelType w:val="hybridMultilevel"/>
    <w:tmpl w:val="B9988D6E"/>
    <w:lvl w:ilvl="0" w:tplc="9D52F868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22CA599F"/>
    <w:multiLevelType w:val="hybridMultilevel"/>
    <w:tmpl w:val="116CC3DA"/>
    <w:lvl w:ilvl="0" w:tplc="04150003">
      <w:start w:val="1"/>
      <w:numFmt w:val="decimal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1EC"/>
    <w:multiLevelType w:val="hybridMultilevel"/>
    <w:tmpl w:val="1CC63CA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2060"/>
    <w:multiLevelType w:val="hybridMultilevel"/>
    <w:tmpl w:val="62A86010"/>
    <w:lvl w:ilvl="0" w:tplc="5DE6C2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C76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2544"/>
    <w:multiLevelType w:val="hybridMultilevel"/>
    <w:tmpl w:val="ED6C06A8"/>
    <w:lvl w:ilvl="0" w:tplc="D5DE490A">
      <w:start w:val="1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7790"/>
    <w:multiLevelType w:val="hybridMultilevel"/>
    <w:tmpl w:val="25301DEC"/>
    <w:lvl w:ilvl="0" w:tplc="B9B290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A50AAF"/>
    <w:multiLevelType w:val="hybridMultilevel"/>
    <w:tmpl w:val="ABB249B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410"/>
    <w:multiLevelType w:val="hybridMultilevel"/>
    <w:tmpl w:val="F8E2B702"/>
    <w:lvl w:ilvl="0" w:tplc="5D8419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236FA"/>
    <w:multiLevelType w:val="hybridMultilevel"/>
    <w:tmpl w:val="71E830BA"/>
    <w:lvl w:ilvl="0" w:tplc="B8F070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4BE0"/>
    <w:multiLevelType w:val="hybridMultilevel"/>
    <w:tmpl w:val="10FCFA28"/>
    <w:lvl w:ilvl="0" w:tplc="5476A55E">
      <w:start w:val="1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0F77"/>
    <w:multiLevelType w:val="hybridMultilevel"/>
    <w:tmpl w:val="0422C63E"/>
    <w:lvl w:ilvl="0" w:tplc="ED7092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4122A"/>
    <w:multiLevelType w:val="hybridMultilevel"/>
    <w:tmpl w:val="24BA7F18"/>
    <w:lvl w:ilvl="0" w:tplc="3EBE59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D5C59"/>
    <w:multiLevelType w:val="hybridMultilevel"/>
    <w:tmpl w:val="2982E332"/>
    <w:lvl w:ilvl="0" w:tplc="3FD083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32F54"/>
    <w:multiLevelType w:val="hybridMultilevel"/>
    <w:tmpl w:val="36FE1FF2"/>
    <w:lvl w:ilvl="0" w:tplc="AAC49792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6AD0"/>
    <w:multiLevelType w:val="hybridMultilevel"/>
    <w:tmpl w:val="5B0C6E52"/>
    <w:lvl w:ilvl="0" w:tplc="5DE6C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52B15"/>
    <w:multiLevelType w:val="hybridMultilevel"/>
    <w:tmpl w:val="34227060"/>
    <w:lvl w:ilvl="0" w:tplc="26780D1E">
      <w:start w:val="10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6211"/>
    <w:multiLevelType w:val="hybridMultilevel"/>
    <w:tmpl w:val="BB148B58"/>
    <w:lvl w:ilvl="0" w:tplc="37A6574A">
      <w:start w:val="7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07F09"/>
    <w:multiLevelType w:val="hybridMultilevel"/>
    <w:tmpl w:val="24BA7F18"/>
    <w:lvl w:ilvl="0" w:tplc="3EBE59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3AD"/>
    <w:multiLevelType w:val="hybridMultilevel"/>
    <w:tmpl w:val="B60C79E8"/>
    <w:lvl w:ilvl="0" w:tplc="18B2B3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22717"/>
    <w:multiLevelType w:val="hybridMultilevel"/>
    <w:tmpl w:val="9F62FADE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3A444C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C7D07"/>
    <w:multiLevelType w:val="hybridMultilevel"/>
    <w:tmpl w:val="24BA7F18"/>
    <w:lvl w:ilvl="0" w:tplc="3EBE59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11456"/>
    <w:multiLevelType w:val="hybridMultilevel"/>
    <w:tmpl w:val="5A34FA5A"/>
    <w:lvl w:ilvl="0" w:tplc="032A9A9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68EB"/>
    <w:multiLevelType w:val="hybridMultilevel"/>
    <w:tmpl w:val="A9F00D02"/>
    <w:lvl w:ilvl="0" w:tplc="F9CCBDB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7C4B"/>
    <w:multiLevelType w:val="hybridMultilevel"/>
    <w:tmpl w:val="5AB08C0A"/>
    <w:lvl w:ilvl="0" w:tplc="CE90216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62C4"/>
    <w:multiLevelType w:val="hybridMultilevel"/>
    <w:tmpl w:val="8692FDA4"/>
    <w:lvl w:ilvl="0" w:tplc="CFC43C9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6755"/>
    <w:multiLevelType w:val="hybridMultilevel"/>
    <w:tmpl w:val="8228E0E2"/>
    <w:lvl w:ilvl="0" w:tplc="13389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3E51"/>
    <w:multiLevelType w:val="hybridMultilevel"/>
    <w:tmpl w:val="C696E442"/>
    <w:lvl w:ilvl="0" w:tplc="02643610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6ED946D9"/>
    <w:multiLevelType w:val="hybridMultilevel"/>
    <w:tmpl w:val="6DFE02B0"/>
    <w:lvl w:ilvl="0" w:tplc="EEB2A28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D6D"/>
    <w:multiLevelType w:val="hybridMultilevel"/>
    <w:tmpl w:val="3A16F1F8"/>
    <w:lvl w:ilvl="0" w:tplc="846EDE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5ACF"/>
    <w:multiLevelType w:val="hybridMultilevel"/>
    <w:tmpl w:val="DA023CC8"/>
    <w:lvl w:ilvl="0" w:tplc="6D4694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DB"/>
    <w:multiLevelType w:val="hybridMultilevel"/>
    <w:tmpl w:val="7F10EBA6"/>
    <w:lvl w:ilvl="0" w:tplc="026436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131946"/>
    <w:multiLevelType w:val="hybridMultilevel"/>
    <w:tmpl w:val="ACFE3B9E"/>
    <w:lvl w:ilvl="0" w:tplc="DE702788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04864"/>
    <w:multiLevelType w:val="hybridMultilevel"/>
    <w:tmpl w:val="A09E4350"/>
    <w:lvl w:ilvl="0" w:tplc="D19C064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91617"/>
    <w:multiLevelType w:val="hybridMultilevel"/>
    <w:tmpl w:val="48287F70"/>
    <w:lvl w:ilvl="0" w:tplc="57D63FE4">
      <w:start w:val="9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85320"/>
    <w:multiLevelType w:val="hybridMultilevel"/>
    <w:tmpl w:val="8CEA8D5E"/>
    <w:lvl w:ilvl="0" w:tplc="5D527034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34892"/>
    <w:multiLevelType w:val="hybridMultilevel"/>
    <w:tmpl w:val="A9C4313E"/>
    <w:lvl w:ilvl="0" w:tplc="E6DAF3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2"/>
  </w:num>
  <w:num w:numId="7">
    <w:abstractNumId w:val="41"/>
  </w:num>
  <w:num w:numId="8">
    <w:abstractNumId w:val="31"/>
  </w:num>
  <w:num w:numId="9">
    <w:abstractNumId w:val="5"/>
  </w:num>
  <w:num w:numId="10">
    <w:abstractNumId w:val="36"/>
  </w:num>
  <w:num w:numId="11">
    <w:abstractNumId w:val="32"/>
  </w:num>
  <w:num w:numId="12">
    <w:abstractNumId w:val="22"/>
  </w:num>
  <w:num w:numId="13">
    <w:abstractNumId w:val="9"/>
  </w:num>
  <w:num w:numId="14">
    <w:abstractNumId w:val="15"/>
  </w:num>
  <w:num w:numId="15">
    <w:abstractNumId w:val="13"/>
  </w:num>
  <w:num w:numId="16">
    <w:abstractNumId w:val="29"/>
  </w:num>
  <w:num w:numId="17">
    <w:abstractNumId w:val="27"/>
  </w:num>
  <w:num w:numId="18">
    <w:abstractNumId w:val="18"/>
  </w:num>
  <w:num w:numId="19">
    <w:abstractNumId w:val="40"/>
  </w:num>
  <w:num w:numId="20">
    <w:abstractNumId w:val="6"/>
  </w:num>
  <w:num w:numId="21">
    <w:abstractNumId w:val="38"/>
  </w:num>
  <w:num w:numId="22">
    <w:abstractNumId w:val="24"/>
  </w:num>
  <w:num w:numId="23">
    <w:abstractNumId w:val="11"/>
  </w:num>
  <w:num w:numId="24">
    <w:abstractNumId w:val="35"/>
  </w:num>
  <w:num w:numId="25">
    <w:abstractNumId w:val="26"/>
  </w:num>
  <w:num w:numId="26">
    <w:abstractNumId w:val="10"/>
  </w:num>
  <w:num w:numId="27">
    <w:abstractNumId w:val="23"/>
  </w:num>
  <w:num w:numId="28">
    <w:abstractNumId w:val="3"/>
  </w:num>
  <w:num w:numId="29">
    <w:abstractNumId w:val="17"/>
  </w:num>
  <w:num w:numId="30">
    <w:abstractNumId w:val="1"/>
  </w:num>
  <w:num w:numId="31">
    <w:abstractNumId w:val="19"/>
  </w:num>
  <w:num w:numId="32">
    <w:abstractNumId w:val="34"/>
  </w:num>
  <w:num w:numId="33">
    <w:abstractNumId w:val="8"/>
  </w:num>
  <w:num w:numId="34">
    <w:abstractNumId w:val="20"/>
  </w:num>
  <w:num w:numId="35">
    <w:abstractNumId w:val="4"/>
  </w:num>
  <w:num w:numId="36">
    <w:abstractNumId w:val="28"/>
  </w:num>
  <w:num w:numId="37">
    <w:abstractNumId w:val="16"/>
  </w:num>
  <w:num w:numId="38">
    <w:abstractNumId w:val="30"/>
  </w:num>
  <w:num w:numId="39">
    <w:abstractNumId w:val="2"/>
  </w:num>
  <w:num w:numId="40">
    <w:abstractNumId w:val="21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B"/>
    <w:rsid w:val="00000AFA"/>
    <w:rsid w:val="00001A4F"/>
    <w:rsid w:val="000214D0"/>
    <w:rsid w:val="00027779"/>
    <w:rsid w:val="000479A8"/>
    <w:rsid w:val="00051BD5"/>
    <w:rsid w:val="000543C3"/>
    <w:rsid w:val="0008053A"/>
    <w:rsid w:val="00087EC3"/>
    <w:rsid w:val="00090B9B"/>
    <w:rsid w:val="000A0A3A"/>
    <w:rsid w:val="000D12BB"/>
    <w:rsid w:val="00104565"/>
    <w:rsid w:val="001352FD"/>
    <w:rsid w:val="0018172A"/>
    <w:rsid w:val="00187C65"/>
    <w:rsid w:val="001E7CC8"/>
    <w:rsid w:val="00221C82"/>
    <w:rsid w:val="0026347C"/>
    <w:rsid w:val="002940DD"/>
    <w:rsid w:val="002B464F"/>
    <w:rsid w:val="002C1B0E"/>
    <w:rsid w:val="002E247C"/>
    <w:rsid w:val="002F1302"/>
    <w:rsid w:val="00310804"/>
    <w:rsid w:val="00356BC9"/>
    <w:rsid w:val="003A11D2"/>
    <w:rsid w:val="003D6A6B"/>
    <w:rsid w:val="00417B1B"/>
    <w:rsid w:val="004222A2"/>
    <w:rsid w:val="00437084"/>
    <w:rsid w:val="0045213E"/>
    <w:rsid w:val="00456C01"/>
    <w:rsid w:val="00456ECF"/>
    <w:rsid w:val="004B09DB"/>
    <w:rsid w:val="004B314E"/>
    <w:rsid w:val="004B69C1"/>
    <w:rsid w:val="004D726E"/>
    <w:rsid w:val="004D7861"/>
    <w:rsid w:val="004E2123"/>
    <w:rsid w:val="00546D9E"/>
    <w:rsid w:val="005865F1"/>
    <w:rsid w:val="00603724"/>
    <w:rsid w:val="00606FF3"/>
    <w:rsid w:val="00621F35"/>
    <w:rsid w:val="00676757"/>
    <w:rsid w:val="006864C5"/>
    <w:rsid w:val="00691A8D"/>
    <w:rsid w:val="006C1748"/>
    <w:rsid w:val="006C3B69"/>
    <w:rsid w:val="006C5B9E"/>
    <w:rsid w:val="006C7BDE"/>
    <w:rsid w:val="006F1A5B"/>
    <w:rsid w:val="006F367E"/>
    <w:rsid w:val="0071002E"/>
    <w:rsid w:val="00716C33"/>
    <w:rsid w:val="007505BC"/>
    <w:rsid w:val="00783508"/>
    <w:rsid w:val="007E034C"/>
    <w:rsid w:val="007E1891"/>
    <w:rsid w:val="007F010E"/>
    <w:rsid w:val="0084374D"/>
    <w:rsid w:val="00875B5A"/>
    <w:rsid w:val="00887920"/>
    <w:rsid w:val="008E458A"/>
    <w:rsid w:val="008F2A71"/>
    <w:rsid w:val="008F60B2"/>
    <w:rsid w:val="009033A8"/>
    <w:rsid w:val="0090475E"/>
    <w:rsid w:val="00913037"/>
    <w:rsid w:val="00927552"/>
    <w:rsid w:val="00943B4B"/>
    <w:rsid w:val="009552F9"/>
    <w:rsid w:val="009A081C"/>
    <w:rsid w:val="009C645F"/>
    <w:rsid w:val="00A318C5"/>
    <w:rsid w:val="00A36246"/>
    <w:rsid w:val="00A90526"/>
    <w:rsid w:val="00A92DCF"/>
    <w:rsid w:val="00AA1366"/>
    <w:rsid w:val="00B013FE"/>
    <w:rsid w:val="00B54731"/>
    <w:rsid w:val="00B651BE"/>
    <w:rsid w:val="00BB286E"/>
    <w:rsid w:val="00C0511E"/>
    <w:rsid w:val="00C1584B"/>
    <w:rsid w:val="00C55C20"/>
    <w:rsid w:val="00C643E5"/>
    <w:rsid w:val="00C64576"/>
    <w:rsid w:val="00C73481"/>
    <w:rsid w:val="00C82F8D"/>
    <w:rsid w:val="00CE5102"/>
    <w:rsid w:val="00D36A69"/>
    <w:rsid w:val="00D751E6"/>
    <w:rsid w:val="00D804CA"/>
    <w:rsid w:val="00D91BDC"/>
    <w:rsid w:val="00DA2D71"/>
    <w:rsid w:val="00DC2D58"/>
    <w:rsid w:val="00E2165B"/>
    <w:rsid w:val="00E35BE4"/>
    <w:rsid w:val="00E647B5"/>
    <w:rsid w:val="00E87B7B"/>
    <w:rsid w:val="00F223F6"/>
    <w:rsid w:val="00F26DF1"/>
    <w:rsid w:val="00F502B6"/>
    <w:rsid w:val="00F53FA6"/>
    <w:rsid w:val="00F60F0E"/>
    <w:rsid w:val="00F639D3"/>
    <w:rsid w:val="00F93E0C"/>
    <w:rsid w:val="00F95BEA"/>
    <w:rsid w:val="00F97B75"/>
    <w:rsid w:val="00FA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A94EA-0318-41CD-9956-35916514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7B"/>
  </w:style>
  <w:style w:type="paragraph" w:styleId="Nagwek1">
    <w:name w:val="heading 1"/>
    <w:basedOn w:val="Normalny"/>
    <w:next w:val="Normalny"/>
    <w:link w:val="Nagwek1Znak"/>
    <w:qFormat/>
    <w:rsid w:val="00606FF3"/>
    <w:pPr>
      <w:keepNext/>
      <w:widowControl w:val="0"/>
      <w:numPr>
        <w:numId w:val="3"/>
      </w:numPr>
      <w:suppressAutoHyphens/>
      <w:spacing w:after="0" w:line="240" w:lineRule="auto"/>
      <w:jc w:val="right"/>
      <w:outlineLvl w:val="0"/>
    </w:pPr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6FF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FF3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92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D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06FF3"/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6FF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6FF3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6FF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FF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ZalCenterBold">
    <w:name w:val="_Zal_Center_Bold"/>
    <w:rsid w:val="00606FF3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val="pl-PL" w:eastAsia="pl-PL"/>
    </w:rPr>
  </w:style>
  <w:style w:type="paragraph" w:customStyle="1" w:styleId="ZalBT">
    <w:name w:val="_Zal_BT"/>
    <w:rsid w:val="00606FF3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customStyle="1" w:styleId="ZalParagraf">
    <w:name w:val="_Zal_Paragraf"/>
    <w:rsid w:val="00606FF3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val="pl-PL" w:eastAsia="pl-PL"/>
    </w:rPr>
  </w:style>
  <w:style w:type="paragraph" w:customStyle="1" w:styleId="ZalBT6mm">
    <w:name w:val="_Zal_BT_6mm"/>
    <w:rsid w:val="00606FF3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val="pl-PL" w:eastAsia="pl-PL"/>
    </w:rPr>
  </w:style>
  <w:style w:type="character" w:styleId="Pogrubienie">
    <w:name w:val="Strong"/>
    <w:uiPriority w:val="22"/>
    <w:qFormat/>
    <w:rsid w:val="00606FF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06FF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3">
    <w:name w:val="Tekst podstawowy 23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4">
    <w:name w:val="Tekst podstawowy 24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5">
    <w:name w:val="Tekst podstawowy 25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6">
    <w:name w:val="Tekst podstawowy 26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Tekstpodstawowy27">
    <w:name w:val="Tekst podstawowy 27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606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F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2">
    <w:name w:val="Body Text 22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table" w:styleId="Tabela-Siatka">
    <w:name w:val="Table Grid"/>
    <w:basedOn w:val="Standardowy"/>
    <w:uiPriority w:val="59"/>
    <w:rsid w:val="00606FF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606FF3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2016-11-15T07:05:00Z</cp:lastPrinted>
  <dcterms:created xsi:type="dcterms:W3CDTF">2017-12-22T08:17:00Z</dcterms:created>
  <dcterms:modified xsi:type="dcterms:W3CDTF">2017-12-22T08:32:00Z</dcterms:modified>
</cp:coreProperties>
</file>