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FC" w:rsidRDefault="00305AFC" w:rsidP="00305AFC">
      <w:pPr>
        <w:spacing w:after="0"/>
        <w:ind w:left="284" w:firstLine="425"/>
        <w:jc w:val="both"/>
        <w:rPr>
          <w:sz w:val="24"/>
          <w:szCs w:val="24"/>
        </w:rPr>
      </w:pPr>
    </w:p>
    <w:p w:rsidR="00305AFC" w:rsidRDefault="00305AFC" w:rsidP="00305AFC">
      <w:pPr>
        <w:spacing w:after="0"/>
        <w:ind w:left="284" w:firstLine="425"/>
        <w:jc w:val="both"/>
        <w:rPr>
          <w:b/>
          <w:sz w:val="28"/>
          <w:szCs w:val="28"/>
        </w:rPr>
      </w:pPr>
      <w:r w:rsidRPr="00292020">
        <w:rPr>
          <w:b/>
          <w:sz w:val="28"/>
          <w:szCs w:val="28"/>
        </w:rPr>
        <w:t>Wyjaśnienia do „Programu funkcjonalno-użytkowego dla budowy drogi powiatowej stanowiącej łącznik drogowy z węzłem drogi ekspresowej S8 – Zduńska Wola Wschód”</w:t>
      </w:r>
    </w:p>
    <w:p w:rsidR="00305AFC" w:rsidRDefault="00305AFC" w:rsidP="00305AFC">
      <w:pPr>
        <w:jc w:val="both"/>
        <w:rPr>
          <w:sz w:val="24"/>
          <w:szCs w:val="24"/>
        </w:rPr>
      </w:pPr>
    </w:p>
    <w:p w:rsidR="00305AFC" w:rsidRPr="00305AFC" w:rsidRDefault="00305AFC" w:rsidP="00305AFC">
      <w:pPr>
        <w:pStyle w:val="Akapitzlist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05AFC">
        <w:rPr>
          <w:sz w:val="24"/>
          <w:szCs w:val="24"/>
        </w:rPr>
        <w:t xml:space="preserve">W związku z zapisami pkt. </w:t>
      </w:r>
      <w:r w:rsidRPr="00305AFC">
        <w:rPr>
          <w:b/>
          <w:sz w:val="24"/>
          <w:szCs w:val="24"/>
        </w:rPr>
        <w:t>1.1.„Przedmiot opracowania”</w:t>
      </w:r>
      <w:r w:rsidRPr="00305AFC">
        <w:rPr>
          <w:sz w:val="24"/>
          <w:szCs w:val="24"/>
        </w:rPr>
        <w:t xml:space="preserve"> (str. 6) o brzmieniu: </w:t>
      </w:r>
      <w:r w:rsidRPr="00305AFC">
        <w:rPr>
          <w:i/>
          <w:sz w:val="24"/>
          <w:szCs w:val="24"/>
        </w:rPr>
        <w:t>„przebudowa wiaduktu będzie realizowana w ramach odrębnego zadania inwestycyjnego”,</w:t>
      </w:r>
      <w:r w:rsidRPr="00305AFC">
        <w:rPr>
          <w:sz w:val="24"/>
          <w:szCs w:val="24"/>
        </w:rPr>
        <w:t xml:space="preserve"> Zamawiający podkreśla, iż </w:t>
      </w:r>
      <w:r w:rsidRPr="00305AFC">
        <w:rPr>
          <w:rFonts w:asciiTheme="minorHAnsi" w:hAnsiTheme="minorHAnsi" w:cs="Times New Roman"/>
          <w:sz w:val="24"/>
          <w:szCs w:val="24"/>
        </w:rPr>
        <w:t>p</w:t>
      </w:r>
      <w:r w:rsidRPr="00305AFC">
        <w:rPr>
          <w:rFonts w:cs="Times New Roman"/>
          <w:sz w:val="24"/>
          <w:szCs w:val="24"/>
        </w:rPr>
        <w:t xml:space="preserve">rojekt i budowa drogi powiatowej stanowiącej łącznik drogowy z węzłem drogi ekspresowej S8 – Zduńska Wola Wschód </w:t>
      </w:r>
      <w:r w:rsidRPr="00AC521D">
        <w:rPr>
          <w:rFonts w:cs="Times New Roman"/>
          <w:sz w:val="24"/>
          <w:szCs w:val="24"/>
        </w:rPr>
        <w:t xml:space="preserve">nie </w:t>
      </w:r>
      <w:r w:rsidR="001065A6" w:rsidRPr="00AC521D">
        <w:rPr>
          <w:rFonts w:cs="Times New Roman"/>
          <w:sz w:val="24"/>
          <w:szCs w:val="24"/>
        </w:rPr>
        <w:t>będą</w:t>
      </w:r>
      <w:r w:rsidRPr="00AC521D">
        <w:rPr>
          <w:rFonts w:cs="Times New Roman"/>
          <w:sz w:val="24"/>
          <w:szCs w:val="24"/>
        </w:rPr>
        <w:t xml:space="preserve"> uzależnion</w:t>
      </w:r>
      <w:r w:rsidR="001065A6" w:rsidRPr="00AC521D">
        <w:rPr>
          <w:rFonts w:cs="Times New Roman"/>
          <w:sz w:val="24"/>
          <w:szCs w:val="24"/>
        </w:rPr>
        <w:t>e</w:t>
      </w:r>
      <w:r w:rsidRPr="00AC521D">
        <w:rPr>
          <w:rFonts w:cs="Times New Roman"/>
          <w:sz w:val="24"/>
          <w:szCs w:val="24"/>
        </w:rPr>
        <w:t xml:space="preserve"> od</w:t>
      </w:r>
      <w:r w:rsidRPr="00305AFC">
        <w:rPr>
          <w:rFonts w:cs="Times New Roman"/>
          <w:sz w:val="24"/>
          <w:szCs w:val="24"/>
        </w:rPr>
        <w:t xml:space="preserve"> rozbudowy wiaduktu nad linią kolejową nr 131. </w:t>
      </w:r>
      <w:r w:rsidRPr="00305AFC">
        <w:rPr>
          <w:sz w:val="24"/>
          <w:szCs w:val="24"/>
        </w:rPr>
        <w:t>Wykonawca opracowując dokumentację projektową budowy łącznika, winien nawiązać rzędne projektowanej drogi do rzędnych istniejących wiaduktu kolejowego w ciągu ulicy Kolejowej.</w:t>
      </w:r>
    </w:p>
    <w:p w:rsidR="001C0C3A" w:rsidRPr="00D03994" w:rsidRDefault="00305AFC" w:rsidP="00746ED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0C3A">
        <w:rPr>
          <w:sz w:val="24"/>
          <w:szCs w:val="24"/>
        </w:rPr>
        <w:t xml:space="preserve">W związku z zapisem w pkt. </w:t>
      </w:r>
      <w:r w:rsidRPr="001C0C3A">
        <w:rPr>
          <w:rFonts w:asciiTheme="minorHAnsi" w:hAnsiTheme="minorHAnsi" w:cstheme="minorHAnsi"/>
          <w:b/>
          <w:sz w:val="24"/>
          <w:szCs w:val="24"/>
        </w:rPr>
        <w:t>1.5.1„ Zakres branży drogowej”</w:t>
      </w:r>
      <w:r w:rsidR="00F95CF4" w:rsidRPr="001C0C3A">
        <w:rPr>
          <w:rFonts w:asciiTheme="minorHAnsi" w:hAnsiTheme="minorHAnsi" w:cstheme="minorHAnsi"/>
          <w:sz w:val="24"/>
          <w:szCs w:val="24"/>
        </w:rPr>
        <w:t>(str. 7) o brzmieniu</w:t>
      </w:r>
      <w:r w:rsidRPr="001C0C3A">
        <w:rPr>
          <w:rFonts w:asciiTheme="minorHAnsi" w:hAnsiTheme="minorHAnsi" w:cstheme="minorHAnsi"/>
          <w:sz w:val="24"/>
          <w:szCs w:val="24"/>
        </w:rPr>
        <w:t xml:space="preserve">: </w:t>
      </w:r>
      <w:r w:rsidRPr="001C0C3A">
        <w:rPr>
          <w:rFonts w:asciiTheme="minorHAnsi" w:hAnsiTheme="minorHAnsi" w:cstheme="minorHAnsi"/>
          <w:sz w:val="24"/>
          <w:szCs w:val="24"/>
        </w:rPr>
        <w:br/>
      </w:r>
      <w:r w:rsidRPr="001C0C3A">
        <w:rPr>
          <w:rFonts w:asciiTheme="minorHAnsi" w:hAnsiTheme="minorHAnsi" w:cstheme="minorHAnsi"/>
          <w:i/>
          <w:sz w:val="24"/>
          <w:szCs w:val="24"/>
        </w:rPr>
        <w:t>„W zakres robót drogowych oprócz wykonania drogi o szerokości jezdni 7,0m i</w:t>
      </w:r>
      <w:r w:rsidR="00DC6C3E" w:rsidRPr="001C0C3A">
        <w:rPr>
          <w:rFonts w:asciiTheme="minorHAnsi" w:hAnsiTheme="minorHAnsi" w:cstheme="minorHAnsi"/>
          <w:i/>
          <w:sz w:val="24"/>
          <w:szCs w:val="24"/>
        </w:rPr>
        <w:t> </w:t>
      </w:r>
      <w:r w:rsidRPr="001C0C3A">
        <w:rPr>
          <w:rFonts w:asciiTheme="minorHAnsi" w:hAnsiTheme="minorHAnsi" w:cstheme="minorHAnsi"/>
          <w:i/>
          <w:sz w:val="24"/>
          <w:szCs w:val="24"/>
        </w:rPr>
        <w:t>odwodnienia (…) będzie wchodzić także: (…) budowa obustronnego chodnika i</w:t>
      </w:r>
      <w:r w:rsidR="00DC6C3E" w:rsidRPr="001C0C3A">
        <w:rPr>
          <w:rFonts w:asciiTheme="minorHAnsi" w:hAnsiTheme="minorHAnsi" w:cstheme="minorHAnsi"/>
          <w:i/>
          <w:sz w:val="24"/>
          <w:szCs w:val="24"/>
        </w:rPr>
        <w:t> </w:t>
      </w:r>
      <w:r w:rsidRPr="001C0C3A">
        <w:rPr>
          <w:rFonts w:asciiTheme="minorHAnsi" w:hAnsiTheme="minorHAnsi" w:cstheme="minorHAnsi"/>
          <w:i/>
          <w:sz w:val="24"/>
          <w:szCs w:val="24"/>
        </w:rPr>
        <w:t>ścieżki rowerowej w obszarze ronda: na początku opracowania km 0+000.00; w</w:t>
      </w:r>
      <w:r w:rsidR="00DC6C3E" w:rsidRPr="001C0C3A">
        <w:rPr>
          <w:rFonts w:asciiTheme="minorHAnsi" w:hAnsiTheme="minorHAnsi" w:cstheme="minorHAnsi"/>
          <w:i/>
          <w:sz w:val="24"/>
          <w:szCs w:val="24"/>
        </w:rPr>
        <w:t> </w:t>
      </w:r>
      <w:r w:rsidRPr="001C0C3A">
        <w:rPr>
          <w:rFonts w:asciiTheme="minorHAnsi" w:hAnsiTheme="minorHAnsi" w:cstheme="minorHAnsi"/>
          <w:i/>
          <w:sz w:val="24"/>
          <w:szCs w:val="24"/>
        </w:rPr>
        <w:t>centralnej części opracowania km 1+924.50 oraz na końcu opracowania km 4+277.21, na pozostałej części opracowania jednostronny chodnik i ścieżka rowerowa. Wszystkie chodniki i ścieżki rowerowe dwukierunkowe o szerokości 2,0</w:t>
      </w:r>
      <w:r w:rsidR="00F95CF4" w:rsidRPr="001C0C3A">
        <w:rPr>
          <w:rFonts w:asciiTheme="minorHAnsi" w:hAnsiTheme="minorHAnsi" w:cstheme="minorHAnsi"/>
          <w:i/>
          <w:sz w:val="24"/>
          <w:szCs w:val="24"/>
        </w:rPr>
        <w:t> </w:t>
      </w:r>
      <w:r w:rsidRPr="001C0C3A">
        <w:rPr>
          <w:rFonts w:asciiTheme="minorHAnsi" w:hAnsiTheme="minorHAnsi" w:cstheme="minorHAnsi"/>
          <w:i/>
          <w:sz w:val="24"/>
          <w:szCs w:val="24"/>
        </w:rPr>
        <w:t>m każdy;”</w:t>
      </w:r>
      <w:r w:rsidRPr="001C0C3A">
        <w:rPr>
          <w:rFonts w:asciiTheme="minorHAnsi" w:hAnsiTheme="minorHAnsi" w:cstheme="minorHAnsi"/>
          <w:sz w:val="24"/>
          <w:szCs w:val="24"/>
        </w:rPr>
        <w:t xml:space="preserve"> oraz zapisem w pkt.</w:t>
      </w:r>
      <w:r w:rsidRPr="001C0C3A">
        <w:rPr>
          <w:rFonts w:asciiTheme="minorHAnsi" w:hAnsiTheme="minorHAnsi" w:cstheme="minorHAnsi"/>
          <w:b/>
          <w:sz w:val="24"/>
          <w:szCs w:val="24"/>
        </w:rPr>
        <w:t>1.8.2 „Infrastruktura drogowa – chodniki i</w:t>
      </w:r>
      <w:r w:rsidR="00F95CF4" w:rsidRPr="001C0C3A">
        <w:rPr>
          <w:rFonts w:asciiTheme="minorHAnsi" w:hAnsiTheme="minorHAnsi" w:cstheme="minorHAnsi"/>
          <w:b/>
          <w:sz w:val="24"/>
          <w:szCs w:val="24"/>
        </w:rPr>
        <w:t> </w:t>
      </w:r>
      <w:r w:rsidRPr="001C0C3A">
        <w:rPr>
          <w:rFonts w:asciiTheme="minorHAnsi" w:hAnsiTheme="minorHAnsi" w:cstheme="minorHAnsi"/>
          <w:b/>
          <w:sz w:val="24"/>
          <w:szCs w:val="24"/>
        </w:rPr>
        <w:t xml:space="preserve">ścieżki rowerowe” </w:t>
      </w:r>
      <w:r w:rsidRPr="001C0C3A">
        <w:rPr>
          <w:rFonts w:asciiTheme="minorHAnsi" w:hAnsiTheme="minorHAnsi" w:cstheme="minorHAnsi"/>
          <w:sz w:val="24"/>
          <w:szCs w:val="24"/>
        </w:rPr>
        <w:t xml:space="preserve"> (str. 23) o brzmieniu : </w:t>
      </w:r>
      <w:r w:rsidRPr="001C0C3A">
        <w:rPr>
          <w:rFonts w:asciiTheme="minorHAnsi" w:hAnsiTheme="minorHAnsi" w:cstheme="minorHAnsi"/>
          <w:i/>
          <w:sz w:val="24"/>
          <w:szCs w:val="24"/>
        </w:rPr>
        <w:t>„Na całej długości projektowanego łącznika zakłada się wykonanie chodnika oraz ścieżki rowerowej, których szerokość będzie wynosić po 2,0m”</w:t>
      </w:r>
      <w:r w:rsidRPr="001C0C3A">
        <w:rPr>
          <w:rFonts w:asciiTheme="minorHAnsi" w:hAnsiTheme="minorHAnsi" w:cstheme="minorHAnsi"/>
          <w:sz w:val="24"/>
          <w:szCs w:val="24"/>
        </w:rPr>
        <w:t xml:space="preserve"> – Zamawiający wyjaśnia, iż zakres rzeczowy ro</w:t>
      </w:r>
      <w:r w:rsidR="00C3070D" w:rsidRPr="001C0C3A">
        <w:rPr>
          <w:rFonts w:asciiTheme="minorHAnsi" w:hAnsiTheme="minorHAnsi" w:cstheme="minorHAnsi"/>
          <w:sz w:val="24"/>
          <w:szCs w:val="24"/>
        </w:rPr>
        <w:t>bót budowlanych zakłada budowę</w:t>
      </w:r>
      <w:r w:rsidR="00C3070D" w:rsidRPr="00D03994">
        <w:rPr>
          <w:rFonts w:asciiTheme="minorHAnsi" w:hAnsiTheme="minorHAnsi" w:cstheme="minorHAnsi"/>
          <w:sz w:val="24"/>
          <w:szCs w:val="24"/>
        </w:rPr>
        <w:t xml:space="preserve">, </w:t>
      </w:r>
      <w:r w:rsidRPr="00D03994">
        <w:rPr>
          <w:rFonts w:asciiTheme="minorHAnsi" w:hAnsiTheme="minorHAnsi" w:cstheme="minorHAnsi"/>
          <w:sz w:val="24"/>
          <w:szCs w:val="24"/>
        </w:rPr>
        <w:t xml:space="preserve">wzdłuż projektowanej drogi stanowiącej przedmiotowy łącznik, po jego jednej stronie, ścieżki rowerowej dwukierunkowej o szerokości 2 m oraz budowę dwukierunkowego chodnika po stronie projektowanej ścieżki rowerowej </w:t>
      </w:r>
      <w:r w:rsidRPr="00D03994">
        <w:rPr>
          <w:sz w:val="24"/>
        </w:rPr>
        <w:t>o</w:t>
      </w:r>
      <w:r w:rsidR="00F95CF4" w:rsidRPr="00D03994">
        <w:rPr>
          <w:sz w:val="24"/>
        </w:rPr>
        <w:t> </w:t>
      </w:r>
      <w:r w:rsidRPr="00D03994">
        <w:rPr>
          <w:sz w:val="24"/>
        </w:rPr>
        <w:t>szerokości</w:t>
      </w:r>
      <w:r w:rsidRPr="00D03994">
        <w:rPr>
          <w:rFonts w:asciiTheme="minorHAnsi" w:hAnsiTheme="minorHAnsi" w:cstheme="minorHAnsi"/>
          <w:sz w:val="28"/>
          <w:szCs w:val="24"/>
        </w:rPr>
        <w:t xml:space="preserve"> </w:t>
      </w:r>
      <w:r w:rsidRPr="00D03994">
        <w:rPr>
          <w:rFonts w:asciiTheme="minorHAnsi" w:hAnsiTheme="minorHAnsi" w:cstheme="minorHAnsi"/>
          <w:sz w:val="24"/>
          <w:szCs w:val="24"/>
        </w:rPr>
        <w:t>2 m, równolegle do tej ścieżki</w:t>
      </w:r>
      <w:r w:rsidR="00C3070D" w:rsidRPr="00D03994">
        <w:rPr>
          <w:rFonts w:asciiTheme="minorHAnsi" w:hAnsiTheme="minorHAnsi" w:cstheme="minorHAnsi"/>
          <w:sz w:val="24"/>
          <w:szCs w:val="24"/>
        </w:rPr>
        <w:t>. W</w:t>
      </w:r>
      <w:r w:rsidRPr="00D03994">
        <w:rPr>
          <w:rFonts w:asciiTheme="minorHAnsi" w:hAnsiTheme="minorHAnsi" w:cstheme="minorHAnsi"/>
          <w:sz w:val="24"/>
          <w:szCs w:val="24"/>
        </w:rPr>
        <w:t xml:space="preserve"> obrębie ronda na początku opracowania km 0+000.00 </w:t>
      </w:r>
      <w:r w:rsidR="001C0C3A" w:rsidRPr="00D03994">
        <w:rPr>
          <w:rFonts w:asciiTheme="minorHAnsi" w:hAnsiTheme="minorHAnsi" w:cstheme="minorHAnsi"/>
          <w:sz w:val="24"/>
          <w:szCs w:val="24"/>
        </w:rPr>
        <w:t>oraz ronda w</w:t>
      </w:r>
      <w:r w:rsidR="001C0C3A" w:rsidRPr="00D0399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C0C3A" w:rsidRPr="00D03994">
        <w:rPr>
          <w:rFonts w:asciiTheme="minorHAnsi" w:hAnsiTheme="minorHAnsi" w:cstheme="minorHAnsi"/>
          <w:sz w:val="24"/>
          <w:szCs w:val="24"/>
        </w:rPr>
        <w:t xml:space="preserve">centralnej części opracowania km 1+924.50 </w:t>
      </w:r>
      <w:r w:rsidR="00C3070D" w:rsidRPr="00D03994">
        <w:rPr>
          <w:rFonts w:asciiTheme="minorHAnsi" w:hAnsiTheme="minorHAnsi" w:cstheme="minorHAnsi"/>
          <w:sz w:val="24"/>
          <w:szCs w:val="24"/>
        </w:rPr>
        <w:t>–</w:t>
      </w:r>
      <w:r w:rsidRPr="00D03994">
        <w:rPr>
          <w:rFonts w:asciiTheme="minorHAnsi" w:hAnsiTheme="minorHAnsi" w:cstheme="minorHAnsi"/>
          <w:sz w:val="24"/>
          <w:szCs w:val="24"/>
        </w:rPr>
        <w:t xml:space="preserve"> </w:t>
      </w:r>
      <w:r w:rsidR="00C3070D" w:rsidRPr="00D03994">
        <w:rPr>
          <w:rFonts w:asciiTheme="minorHAnsi" w:hAnsiTheme="minorHAnsi" w:cstheme="minorHAnsi"/>
          <w:sz w:val="24"/>
          <w:szCs w:val="24"/>
        </w:rPr>
        <w:t xml:space="preserve">budowę </w:t>
      </w:r>
      <w:r w:rsidRPr="00D03994">
        <w:rPr>
          <w:rFonts w:asciiTheme="minorHAnsi" w:hAnsiTheme="minorHAnsi" w:cstheme="minorHAnsi"/>
          <w:sz w:val="24"/>
          <w:szCs w:val="24"/>
        </w:rPr>
        <w:t>ścieżki rowerowej i</w:t>
      </w:r>
      <w:r w:rsidR="00F95CF4" w:rsidRPr="00D03994">
        <w:rPr>
          <w:rFonts w:asciiTheme="minorHAnsi" w:hAnsiTheme="minorHAnsi" w:cstheme="minorHAnsi"/>
          <w:sz w:val="24"/>
          <w:szCs w:val="24"/>
        </w:rPr>
        <w:t> </w:t>
      </w:r>
      <w:r w:rsidR="00C3070D" w:rsidRPr="00D03994">
        <w:rPr>
          <w:rFonts w:asciiTheme="minorHAnsi" w:hAnsiTheme="minorHAnsi" w:cstheme="minorHAnsi"/>
          <w:sz w:val="24"/>
          <w:szCs w:val="24"/>
        </w:rPr>
        <w:t>chodnika, o ww. parametrach – zgodnie z rysunkiem</w:t>
      </w:r>
      <w:r w:rsidRPr="00D03994">
        <w:rPr>
          <w:rFonts w:asciiTheme="minorHAnsi" w:hAnsiTheme="minorHAnsi" w:cstheme="minorHAnsi"/>
          <w:sz w:val="24"/>
          <w:szCs w:val="24"/>
        </w:rPr>
        <w:t xml:space="preserve"> </w:t>
      </w:r>
      <w:r w:rsidR="00C3070D" w:rsidRPr="00D03994">
        <w:rPr>
          <w:rFonts w:asciiTheme="minorHAnsi" w:hAnsiTheme="minorHAnsi" w:cstheme="minorHAnsi"/>
          <w:sz w:val="24"/>
          <w:szCs w:val="24"/>
        </w:rPr>
        <w:t>pn.: „Zakres rzeczowy opracowania cz.</w:t>
      </w:r>
      <w:r w:rsidR="00D03994" w:rsidRPr="00D03994">
        <w:rPr>
          <w:rFonts w:asciiTheme="minorHAnsi" w:hAnsiTheme="minorHAnsi" w:cstheme="minorHAnsi"/>
          <w:sz w:val="24"/>
          <w:szCs w:val="24"/>
        </w:rPr>
        <w:t xml:space="preserve"> </w:t>
      </w:r>
      <w:r w:rsidR="001C0C3A" w:rsidRPr="00D03994">
        <w:rPr>
          <w:rFonts w:asciiTheme="minorHAnsi" w:hAnsiTheme="minorHAnsi" w:cstheme="minorHAnsi"/>
          <w:sz w:val="24"/>
          <w:szCs w:val="24"/>
        </w:rPr>
        <w:t>I</w:t>
      </w:r>
      <w:r w:rsidR="00C3070D" w:rsidRPr="00D03994">
        <w:rPr>
          <w:rFonts w:asciiTheme="minorHAnsi" w:hAnsiTheme="minorHAnsi" w:cstheme="minorHAnsi"/>
          <w:sz w:val="24"/>
          <w:szCs w:val="24"/>
        </w:rPr>
        <w:t xml:space="preserve">”. </w:t>
      </w:r>
      <w:r w:rsidR="001C0C3A" w:rsidRPr="00D03994">
        <w:rPr>
          <w:rFonts w:asciiTheme="minorHAnsi" w:hAnsiTheme="minorHAnsi" w:cstheme="minorHAnsi"/>
          <w:sz w:val="24"/>
          <w:szCs w:val="24"/>
        </w:rPr>
        <w:t>W</w:t>
      </w:r>
      <w:r w:rsidRPr="00D03994">
        <w:rPr>
          <w:rFonts w:asciiTheme="minorHAnsi" w:hAnsiTheme="minorHAnsi" w:cstheme="minorHAnsi"/>
          <w:sz w:val="24"/>
          <w:szCs w:val="24"/>
        </w:rPr>
        <w:t xml:space="preserve"> obrębie ronda na</w:t>
      </w:r>
      <w:r w:rsidRPr="00D0399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03994">
        <w:rPr>
          <w:rFonts w:asciiTheme="minorHAnsi" w:hAnsiTheme="minorHAnsi" w:cstheme="minorHAnsi"/>
          <w:sz w:val="24"/>
          <w:szCs w:val="24"/>
        </w:rPr>
        <w:t xml:space="preserve">końcu opracowania km 4+277.21 – </w:t>
      </w:r>
      <w:r w:rsidR="001C0C3A" w:rsidRPr="00D03994">
        <w:rPr>
          <w:rFonts w:asciiTheme="minorHAnsi" w:hAnsiTheme="minorHAnsi" w:cstheme="minorHAnsi"/>
          <w:sz w:val="24"/>
          <w:szCs w:val="24"/>
        </w:rPr>
        <w:t>budowę ścieżki rowerowej i chodnika, o ww. parametrach – zgodnie z rysunkiem „Zakres rzeczowy opracowania cz.</w:t>
      </w:r>
      <w:r w:rsidR="00AA70AC">
        <w:rPr>
          <w:rFonts w:asciiTheme="minorHAnsi" w:hAnsiTheme="minorHAnsi" w:cstheme="minorHAnsi"/>
          <w:sz w:val="24"/>
          <w:szCs w:val="24"/>
        </w:rPr>
        <w:t xml:space="preserve"> </w:t>
      </w:r>
      <w:r w:rsidR="001C0C3A" w:rsidRPr="00D03994">
        <w:rPr>
          <w:rFonts w:asciiTheme="minorHAnsi" w:hAnsiTheme="minorHAnsi" w:cstheme="minorHAnsi"/>
          <w:sz w:val="24"/>
          <w:szCs w:val="24"/>
        </w:rPr>
        <w:t>II – wariant A”</w:t>
      </w:r>
      <w:r w:rsidR="00D03994" w:rsidRPr="00D03994">
        <w:rPr>
          <w:rFonts w:asciiTheme="minorHAnsi" w:hAnsiTheme="minorHAnsi" w:cstheme="minorHAnsi"/>
          <w:sz w:val="24"/>
          <w:szCs w:val="24"/>
        </w:rPr>
        <w:t xml:space="preserve"> - </w:t>
      </w:r>
      <w:r w:rsidR="00D03994" w:rsidRPr="00D03994">
        <w:rPr>
          <w:rFonts w:cs="Times New Roman"/>
          <w:sz w:val="24"/>
          <w:szCs w:val="24"/>
        </w:rPr>
        <w:t>wariant rekomendowany przez Zamawiającego (patrz</w:t>
      </w:r>
      <w:r w:rsidR="00AA70AC">
        <w:rPr>
          <w:rFonts w:cs="Times New Roman"/>
          <w:sz w:val="24"/>
          <w:szCs w:val="24"/>
        </w:rPr>
        <w:t xml:space="preserve"> </w:t>
      </w:r>
      <w:r w:rsidR="00BB4AD6">
        <w:rPr>
          <w:rFonts w:cs="Times New Roman"/>
          <w:sz w:val="24"/>
          <w:szCs w:val="24"/>
        </w:rPr>
        <w:t xml:space="preserve">dalsze wyjaśnienia </w:t>
      </w:r>
      <w:r w:rsidR="00D03994" w:rsidRPr="00D03994">
        <w:rPr>
          <w:rFonts w:cs="Times New Roman"/>
          <w:sz w:val="24"/>
          <w:szCs w:val="24"/>
        </w:rPr>
        <w:t>pkt. 5).</w:t>
      </w:r>
    </w:p>
    <w:p w:rsidR="00305AFC" w:rsidRPr="00305AFC" w:rsidRDefault="00305AFC" w:rsidP="00305AFC">
      <w:pPr>
        <w:pStyle w:val="Akapitzlist"/>
        <w:spacing w:after="0"/>
        <w:ind w:left="1053"/>
        <w:jc w:val="both"/>
        <w:rPr>
          <w:sz w:val="24"/>
          <w:szCs w:val="24"/>
        </w:rPr>
      </w:pPr>
      <w:r w:rsidRPr="00305AFC">
        <w:rPr>
          <w:rFonts w:asciiTheme="minorHAnsi" w:hAnsiTheme="minorHAnsi" w:cstheme="minorHAnsi"/>
          <w:sz w:val="24"/>
          <w:szCs w:val="24"/>
        </w:rPr>
        <w:t>Ponieważ na całej długości projektowanego łącznika mamy do czynienia z</w:t>
      </w:r>
      <w:r w:rsidR="00183371">
        <w:rPr>
          <w:rFonts w:asciiTheme="minorHAnsi" w:hAnsiTheme="minorHAnsi" w:cstheme="minorHAnsi"/>
          <w:sz w:val="24"/>
          <w:szCs w:val="24"/>
        </w:rPr>
        <w:t> </w:t>
      </w:r>
      <w:r w:rsidRPr="00305AFC">
        <w:rPr>
          <w:rFonts w:asciiTheme="minorHAnsi" w:hAnsiTheme="minorHAnsi" w:cstheme="minorHAnsi"/>
          <w:sz w:val="24"/>
          <w:szCs w:val="24"/>
        </w:rPr>
        <w:t>czytelnym rozdziałem ruchu pieszego i kołowego, tzn. piesi będą więc korzystać z</w:t>
      </w:r>
      <w:r w:rsidR="00183371">
        <w:rPr>
          <w:rFonts w:asciiTheme="minorHAnsi" w:hAnsiTheme="minorHAnsi" w:cstheme="minorHAnsi"/>
          <w:sz w:val="24"/>
          <w:szCs w:val="24"/>
        </w:rPr>
        <w:t> </w:t>
      </w:r>
      <w:r w:rsidRPr="00305AFC">
        <w:rPr>
          <w:rFonts w:asciiTheme="minorHAnsi" w:hAnsiTheme="minorHAnsi" w:cstheme="minorHAnsi"/>
          <w:sz w:val="24"/>
          <w:szCs w:val="24"/>
        </w:rPr>
        <w:t xml:space="preserve">chodnika 2 m szerokości zaś rowerzyści ze ścieżki rowerowej o szerokości 2m, należy jednoznacznie stwierdzić, iż  projektowana szerokość ścieżki rowerowej jest zgodna z </w:t>
      </w:r>
      <w:r w:rsidRPr="00305AFC">
        <w:rPr>
          <w:sz w:val="24"/>
          <w:szCs w:val="24"/>
        </w:rPr>
        <w:t xml:space="preserve">§ 47 ust. 1 Rozporządzenia Ministra Transportu i Gospodarki Morskiej </w:t>
      </w:r>
      <w:r w:rsidRPr="00305AFC">
        <w:rPr>
          <w:sz w:val="24"/>
          <w:szCs w:val="24"/>
        </w:rPr>
        <w:lastRenderedPageBreak/>
        <w:t>z dn. 02.03.1999 r. w sprawie warunków technicznych, jakim powinny odpowiadać drogi publiczne i ich usytuowanie (Dz. U. z 2016 r. poz. 124, t.j.).</w:t>
      </w:r>
    </w:p>
    <w:p w:rsidR="00CE3812" w:rsidRPr="00471581" w:rsidRDefault="00305AFC" w:rsidP="00305AFC">
      <w:pPr>
        <w:pStyle w:val="Akapitzlist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305AFC">
        <w:rPr>
          <w:sz w:val="24"/>
          <w:szCs w:val="24"/>
        </w:rPr>
        <w:t>W związku z zapisami pkt.</w:t>
      </w:r>
      <w:r w:rsidRPr="00305AFC">
        <w:rPr>
          <w:b/>
          <w:sz w:val="24"/>
          <w:szCs w:val="24"/>
        </w:rPr>
        <w:t xml:space="preserve">1.8.2 „Infrastruktura drogowa” </w:t>
      </w:r>
      <w:r w:rsidRPr="00305AFC">
        <w:rPr>
          <w:sz w:val="24"/>
          <w:szCs w:val="24"/>
        </w:rPr>
        <w:t xml:space="preserve">(str. 21) o brzmieniu: </w:t>
      </w:r>
      <w:r w:rsidRPr="00305AFC">
        <w:rPr>
          <w:i/>
          <w:sz w:val="24"/>
          <w:szCs w:val="24"/>
        </w:rPr>
        <w:t>„Na nowo projektowanym łączniku zakłada się kategorię obciążenia ruchu – KR4, do której należy dostosować i zaprojektować konstrukcję nawierzchni drogi oraz dla pozostałej infrastruktury drogowej, wraz ze wzmocnieniem podłoża gruntowego pod nawierzchnię (jeśli tego wymagają warunki) z uwzględnieniem miejscowych warunków gruntowo-wodnych oraz strefy głębokości przemarzania gruntu”</w:t>
      </w:r>
      <w:r w:rsidRPr="00305AFC">
        <w:rPr>
          <w:sz w:val="24"/>
          <w:szCs w:val="24"/>
        </w:rPr>
        <w:t xml:space="preserve"> – Zamawiający informuje, iż pojawiający się w </w:t>
      </w:r>
      <w:r w:rsidRPr="00305AFC">
        <w:rPr>
          <w:rFonts w:asciiTheme="minorHAnsi" w:hAnsiTheme="minorHAnsi"/>
          <w:sz w:val="24"/>
          <w:szCs w:val="24"/>
        </w:rPr>
        <w:t>OOŚ (Decyzja Nr 36/2016 z</w:t>
      </w:r>
      <w:r w:rsidR="00DC6C3E">
        <w:rPr>
          <w:rFonts w:asciiTheme="minorHAnsi" w:hAnsiTheme="minorHAnsi"/>
          <w:sz w:val="24"/>
          <w:szCs w:val="24"/>
        </w:rPr>
        <w:t> </w:t>
      </w:r>
      <w:r w:rsidRPr="00305AFC">
        <w:rPr>
          <w:rFonts w:asciiTheme="minorHAnsi" w:hAnsiTheme="minorHAnsi"/>
          <w:sz w:val="24"/>
          <w:szCs w:val="24"/>
        </w:rPr>
        <w:t xml:space="preserve">dnia 15 grudnia 2015 r.) </w:t>
      </w:r>
      <w:r w:rsidRPr="00305AFC">
        <w:rPr>
          <w:sz w:val="24"/>
          <w:szCs w:val="24"/>
        </w:rPr>
        <w:t xml:space="preserve">zapis przywołujący konkretny układ warstw konstrukcyjnych kategorii KR-4 </w:t>
      </w:r>
      <w:r w:rsidRPr="00471581">
        <w:rPr>
          <w:sz w:val="24"/>
          <w:szCs w:val="24"/>
        </w:rPr>
        <w:t xml:space="preserve">należy traktować </w:t>
      </w:r>
      <w:r w:rsidR="00CE3812" w:rsidRPr="00471581">
        <w:rPr>
          <w:sz w:val="24"/>
          <w:szCs w:val="24"/>
        </w:rPr>
        <w:t xml:space="preserve">jako jedno z proponowanych rozwiązań konstrukcyjnych nawierzchni drogi </w:t>
      </w:r>
      <w:r w:rsidR="00282C64" w:rsidRPr="00471581">
        <w:rPr>
          <w:sz w:val="24"/>
          <w:szCs w:val="24"/>
        </w:rPr>
        <w:t>ww. kategorii</w:t>
      </w:r>
      <w:r w:rsidR="00CE3812" w:rsidRPr="00471581">
        <w:rPr>
          <w:sz w:val="24"/>
          <w:szCs w:val="24"/>
        </w:rPr>
        <w:t>.</w:t>
      </w:r>
      <w:r w:rsidR="00282C64" w:rsidRPr="00471581">
        <w:rPr>
          <w:sz w:val="24"/>
          <w:szCs w:val="24"/>
        </w:rPr>
        <w:t xml:space="preserve"> Wykonawca na etapie projektowania drogi będzie zobowiązany do wyboru odpowiedniego</w:t>
      </w:r>
      <w:r w:rsidR="00CE3812" w:rsidRPr="00471581">
        <w:rPr>
          <w:sz w:val="24"/>
          <w:szCs w:val="24"/>
        </w:rPr>
        <w:t xml:space="preserve"> </w:t>
      </w:r>
      <w:r w:rsidR="00282C64" w:rsidRPr="00471581">
        <w:rPr>
          <w:sz w:val="24"/>
          <w:szCs w:val="24"/>
        </w:rPr>
        <w:t xml:space="preserve">układu warstw konstrukcyjnych w zależności od warunków gruntowo-wodnych oraz strefy głębokości przemarzania gruntu. </w:t>
      </w:r>
    </w:p>
    <w:p w:rsidR="00305AFC" w:rsidRPr="00305AFC" w:rsidRDefault="00305AFC" w:rsidP="00305AFC">
      <w:pPr>
        <w:pStyle w:val="Akapitzlist"/>
        <w:spacing w:after="120"/>
        <w:ind w:left="1053"/>
        <w:jc w:val="both"/>
        <w:rPr>
          <w:sz w:val="24"/>
          <w:szCs w:val="24"/>
        </w:rPr>
      </w:pPr>
      <w:r w:rsidRPr="00305AFC">
        <w:rPr>
          <w:sz w:val="24"/>
          <w:szCs w:val="24"/>
        </w:rPr>
        <w:t>Zamawiający zwraca uwagę, iż zadanie obejmuje również prace budowlane w pasie dróg wyższej kategorii (była droga krajowa nr 12/14- obecnie droga wojewódzka nr 482, rondo północne na węźle Zduńska Wola – Wschód drogi ekspresowej S8). W związku z powyższym w zakresie skrzyżowań z drogami wyższej kategorii (skrzyżowanie wraz z przebudową dróg dojazdowych na odcinkach minimum 50 m – str. 22 PFU) należy zastosować parametry konstrukcyjne właściwe dla danej kategorii drogi wyższego rzędu. W zakresie włączeń dróg gminnych istniejącego układu drogowego do projektowanego łącznika należy zastosować konstrukcję odpowiadającą kategorii obciążenia ruchem KR4 (skrzyżowanie wraz z przebudową dróg dojazdowych na odcinkach minimum 50 m).</w:t>
      </w:r>
    </w:p>
    <w:p w:rsidR="00305AFC" w:rsidRPr="00305AFC" w:rsidRDefault="00305AFC" w:rsidP="00305AFC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związku z zapisami </w:t>
      </w:r>
      <w:r w:rsidRPr="007A53B8">
        <w:rPr>
          <w:rFonts w:asciiTheme="minorHAnsi" w:hAnsiTheme="minorHAnsi" w:cstheme="minorHAnsi"/>
          <w:b/>
          <w:sz w:val="24"/>
          <w:szCs w:val="24"/>
        </w:rPr>
        <w:t>pkt. 1.5.3. „Zakres branży sanitarnej”</w:t>
      </w:r>
      <w:r w:rsidR="00DC6C3E">
        <w:rPr>
          <w:rFonts w:asciiTheme="minorHAnsi" w:hAnsiTheme="minorHAnsi" w:cstheme="minorHAnsi"/>
          <w:sz w:val="24"/>
          <w:szCs w:val="24"/>
        </w:rPr>
        <w:t xml:space="preserve"> (str. 8)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7A53B8">
        <w:rPr>
          <w:rFonts w:asciiTheme="minorHAnsi" w:hAnsiTheme="minorHAnsi" w:cstheme="minorHAnsi"/>
          <w:b/>
          <w:sz w:val="24"/>
          <w:szCs w:val="24"/>
        </w:rPr>
        <w:t>pkt. 1.8.3. „Drogowa infrastruktura techniczna – kanalizacja deszczowa”</w:t>
      </w:r>
      <w:r w:rsidR="00DC6C3E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str. 25) dotyczącymi szczelnych rowów </w:t>
      </w:r>
      <w:r w:rsidRPr="00867B8F">
        <w:rPr>
          <w:rFonts w:asciiTheme="minorHAnsi" w:hAnsiTheme="minorHAnsi" w:cstheme="minorHAnsi"/>
          <w:sz w:val="24"/>
          <w:szCs w:val="24"/>
        </w:rPr>
        <w:t xml:space="preserve">otwartych i ich ewentualnej </w:t>
      </w:r>
      <w:r w:rsidR="001065A6" w:rsidRPr="00471581">
        <w:rPr>
          <w:rFonts w:asciiTheme="minorHAnsi" w:hAnsiTheme="minorHAnsi" w:cstheme="minorHAnsi"/>
          <w:sz w:val="24"/>
          <w:szCs w:val="24"/>
        </w:rPr>
        <w:t>niespójności</w:t>
      </w:r>
      <w:r w:rsidR="0047158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67B8F">
        <w:rPr>
          <w:rFonts w:asciiTheme="minorHAnsi" w:hAnsiTheme="minorHAnsi" w:cstheme="minorHAnsi"/>
          <w:sz w:val="24"/>
          <w:szCs w:val="24"/>
        </w:rPr>
        <w:t xml:space="preserve">z zapisami </w:t>
      </w:r>
      <w:r w:rsidRPr="00867B8F">
        <w:rPr>
          <w:rFonts w:asciiTheme="minorHAnsi" w:hAnsiTheme="minorHAnsi"/>
          <w:sz w:val="24"/>
          <w:szCs w:val="24"/>
        </w:rPr>
        <w:t>decyzji OOŚ</w:t>
      </w:r>
      <w:r w:rsidRPr="00867B8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Zamawiający wyjaśnia, iż z</w:t>
      </w:r>
      <w:r w:rsidRPr="00867B8F">
        <w:rPr>
          <w:rFonts w:asciiTheme="minorHAnsi" w:hAnsiTheme="minorHAnsi" w:cstheme="minorHAnsi"/>
          <w:sz w:val="24"/>
          <w:szCs w:val="24"/>
        </w:rPr>
        <w:t>godnie z rozdz. 1</w:t>
      </w:r>
      <w:r w:rsidR="00F95CF4">
        <w:rPr>
          <w:rFonts w:asciiTheme="minorHAnsi" w:hAnsiTheme="minorHAnsi" w:cstheme="minorHAnsi"/>
          <w:sz w:val="24"/>
          <w:szCs w:val="24"/>
        </w:rPr>
        <w:t> </w:t>
      </w:r>
      <w:r w:rsidR="00F95CF4" w:rsidRPr="00867B8F">
        <w:rPr>
          <w:rFonts w:asciiTheme="minorHAnsi" w:hAnsiTheme="minorHAnsi" w:cstheme="minorHAnsi"/>
          <w:sz w:val="24"/>
          <w:szCs w:val="24"/>
        </w:rPr>
        <w:t>pkt.</w:t>
      </w:r>
      <w:r w:rsidRPr="00867B8F">
        <w:rPr>
          <w:rFonts w:asciiTheme="minorHAnsi" w:hAnsiTheme="minorHAnsi" w:cstheme="minorHAnsi"/>
          <w:sz w:val="24"/>
          <w:szCs w:val="24"/>
        </w:rPr>
        <w:t xml:space="preserve"> 3 ppkt 11 i 13 decyzji nr 36/2015 z dnia 15 grudnia 2015 r. należy „</w:t>
      </w:r>
      <w:r w:rsidRPr="00867B8F">
        <w:rPr>
          <w:rFonts w:asciiTheme="minorHAnsi" w:hAnsiTheme="minorHAnsi" w:cstheme="minorHAnsi"/>
          <w:i/>
          <w:sz w:val="24"/>
          <w:szCs w:val="24"/>
        </w:rPr>
        <w:t>zaprojektować rowy szczelne (na długości ok. 2840 m) oraz kanalizacji deszczowej (na długości ok. 1354 m) z maksymalnym wykorzystaniem spadków istniejącego i</w:t>
      </w:r>
      <w:r w:rsidR="00DC6C3E">
        <w:rPr>
          <w:rFonts w:asciiTheme="minorHAnsi" w:hAnsiTheme="minorHAnsi" w:cstheme="minorHAnsi"/>
          <w:i/>
          <w:sz w:val="24"/>
          <w:szCs w:val="24"/>
        </w:rPr>
        <w:t> </w:t>
      </w:r>
      <w:r w:rsidRPr="00867B8F">
        <w:rPr>
          <w:rFonts w:asciiTheme="minorHAnsi" w:hAnsiTheme="minorHAnsi" w:cstheme="minorHAnsi"/>
          <w:i/>
          <w:sz w:val="24"/>
          <w:szCs w:val="24"/>
        </w:rPr>
        <w:t>projektowanego terenu, w taki sposób by uzyskać grawitacyjny odpływ wód opadowych i roztopowych z terenu.</w:t>
      </w:r>
      <w:r w:rsidRPr="00867B8F">
        <w:rPr>
          <w:rFonts w:asciiTheme="minorHAnsi" w:hAnsiTheme="minorHAnsi" w:cstheme="minorHAnsi"/>
          <w:sz w:val="24"/>
          <w:szCs w:val="24"/>
        </w:rPr>
        <w:t xml:space="preserve">” </w:t>
      </w:r>
      <w:r>
        <w:rPr>
          <w:rFonts w:asciiTheme="minorHAnsi" w:hAnsiTheme="minorHAnsi" w:cstheme="minorHAnsi"/>
          <w:sz w:val="24"/>
          <w:szCs w:val="24"/>
        </w:rPr>
        <w:t>Zamawiający stoi na stanowisku</w:t>
      </w:r>
      <w:r w:rsidRPr="00867B8F">
        <w:rPr>
          <w:rFonts w:asciiTheme="minorHAnsi" w:hAnsiTheme="minorHAnsi" w:cstheme="minorHAnsi"/>
          <w:sz w:val="24"/>
          <w:szCs w:val="24"/>
        </w:rPr>
        <w:t xml:space="preserve">, iż szczelność rowów nie musi być związana z koniecznością umacniania dna i skarp rowów np. elementami betonowymi. Ich szczelność można uzyskać m.in. poprzez zastosowanie licznych na rynku geosyntetyków (np. maty bentonitowe), przy jednoczesnym zachowaniu, zgodnie z ww. decyzją, pokrywy trawiastej. Podkreślenia wymaga również fakt, że w ramach postępowania w sprawie wydania decyzji o zezwoleniu na realizację inwestycji drogowej zachodzi konieczność przeprowadzenia oceny oddziaływania przedsięwzięcia na środowisko między innymi w zakresie zagospodarowania wód </w:t>
      </w:r>
      <w:r w:rsidRPr="00867B8F">
        <w:rPr>
          <w:rFonts w:asciiTheme="minorHAnsi" w:hAnsiTheme="minorHAnsi" w:cstheme="minorHAnsi"/>
          <w:sz w:val="24"/>
          <w:szCs w:val="24"/>
        </w:rPr>
        <w:lastRenderedPageBreak/>
        <w:t>opadowych</w:t>
      </w:r>
      <w:r w:rsidRPr="00867B8F">
        <w:rPr>
          <w:rFonts w:asciiTheme="minorHAnsi" w:hAnsiTheme="minorHAnsi" w:cstheme="minorHAnsi"/>
          <w:color w:val="000000"/>
          <w:sz w:val="24"/>
          <w:szCs w:val="24"/>
        </w:rPr>
        <w:t xml:space="preserve"> i roztopowych z</w:t>
      </w:r>
      <w:r w:rsidR="00014C8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867B8F">
        <w:rPr>
          <w:rFonts w:asciiTheme="minorHAnsi" w:hAnsiTheme="minorHAnsi" w:cstheme="minorHAnsi"/>
          <w:color w:val="000000"/>
          <w:sz w:val="24"/>
          <w:szCs w:val="24"/>
        </w:rPr>
        <w:t>terenu przedmiotowej drogi. Na tym etapie do obowiązków Wykonawcy należeć będzie wskazanie:</w:t>
      </w:r>
    </w:p>
    <w:p w:rsidR="00305AFC" w:rsidRPr="00867B8F" w:rsidRDefault="00305AFC" w:rsidP="00305AFC">
      <w:pPr>
        <w:pStyle w:val="Akapitzlist"/>
        <w:numPr>
          <w:ilvl w:val="0"/>
          <w:numId w:val="4"/>
        </w:numPr>
        <w:spacing w:line="26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7B8F">
        <w:rPr>
          <w:rFonts w:asciiTheme="minorHAnsi" w:hAnsiTheme="minorHAnsi" w:cstheme="minorHAnsi"/>
          <w:color w:val="000000"/>
          <w:sz w:val="24"/>
          <w:szCs w:val="24"/>
        </w:rPr>
        <w:t>konkretnych rozwiązań projektowych w zakresie odwodnienia przedmiotowej drogi, wraz z wyliczeniami ilości wód opadowych i</w:t>
      </w:r>
      <w:r w:rsidR="00014C8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867B8F">
        <w:rPr>
          <w:rFonts w:asciiTheme="minorHAnsi" w:hAnsiTheme="minorHAnsi" w:cstheme="minorHAnsi"/>
          <w:color w:val="000000"/>
          <w:sz w:val="24"/>
          <w:szCs w:val="24"/>
        </w:rPr>
        <w:t xml:space="preserve">roztopowych z przedmiotowej drogi, </w:t>
      </w:r>
    </w:p>
    <w:p w:rsidR="00305AFC" w:rsidRPr="00867B8F" w:rsidRDefault="00305AFC" w:rsidP="00305AFC">
      <w:pPr>
        <w:pStyle w:val="Akapitzlist"/>
        <w:numPr>
          <w:ilvl w:val="0"/>
          <w:numId w:val="4"/>
        </w:numPr>
        <w:spacing w:line="26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7B8F">
        <w:rPr>
          <w:rFonts w:asciiTheme="minorHAnsi" w:hAnsiTheme="minorHAnsi" w:cstheme="minorHAnsi"/>
          <w:color w:val="000000"/>
          <w:sz w:val="24"/>
          <w:szCs w:val="24"/>
        </w:rPr>
        <w:t xml:space="preserve">parametrów systemu odwodnienia (m. in. rowów, zbiorników retencyjnych itd.), </w:t>
      </w:r>
    </w:p>
    <w:p w:rsidR="00305AFC" w:rsidRPr="00867B8F" w:rsidRDefault="00305AFC" w:rsidP="00305AFC">
      <w:pPr>
        <w:pStyle w:val="Akapitzlist"/>
        <w:numPr>
          <w:ilvl w:val="0"/>
          <w:numId w:val="4"/>
        </w:numPr>
        <w:spacing w:line="26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7B8F">
        <w:rPr>
          <w:rFonts w:asciiTheme="minorHAnsi" w:hAnsiTheme="minorHAnsi" w:cstheme="minorHAnsi"/>
          <w:color w:val="000000"/>
          <w:sz w:val="24"/>
          <w:szCs w:val="24"/>
        </w:rPr>
        <w:t>poprzez wyliczenia, iż system odwodnienia będzie w stanie skutecznie odprowadzić i zagospodarować wody opadowe i roztopowe z</w:t>
      </w:r>
      <w:r w:rsidR="00014C8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867B8F">
        <w:rPr>
          <w:rFonts w:asciiTheme="minorHAnsi" w:hAnsiTheme="minorHAnsi" w:cstheme="minorHAnsi"/>
          <w:color w:val="000000"/>
          <w:sz w:val="24"/>
          <w:szCs w:val="24"/>
        </w:rPr>
        <w:t>przedmiotowej drogi;</w:t>
      </w:r>
    </w:p>
    <w:p w:rsidR="00305AFC" w:rsidRPr="00867B8F" w:rsidRDefault="00305AFC" w:rsidP="00305AFC">
      <w:pPr>
        <w:pStyle w:val="Akapitzlist"/>
        <w:numPr>
          <w:ilvl w:val="0"/>
          <w:numId w:val="4"/>
        </w:numPr>
        <w:spacing w:line="26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7B8F">
        <w:rPr>
          <w:rFonts w:asciiTheme="minorHAnsi" w:hAnsiTheme="minorHAnsi" w:cstheme="minorHAnsi"/>
          <w:color w:val="000000"/>
          <w:sz w:val="24"/>
          <w:szCs w:val="24"/>
        </w:rPr>
        <w:t xml:space="preserve">poprzez wyliczenia konkretnych parametrów urządzeń podczyszczających wody opadowe i roztopowe z przedmiotowej </w:t>
      </w:r>
      <w:r w:rsidR="00CE3812">
        <w:rPr>
          <w:rFonts w:asciiTheme="minorHAnsi" w:hAnsiTheme="minorHAnsi" w:cstheme="minorHAnsi"/>
          <w:color w:val="000000"/>
          <w:sz w:val="24"/>
          <w:szCs w:val="24"/>
        </w:rPr>
        <w:t xml:space="preserve">drogi. </w:t>
      </w:r>
    </w:p>
    <w:p w:rsidR="00305AFC" w:rsidRPr="00305AFC" w:rsidRDefault="00305AFC" w:rsidP="00DC6C3E">
      <w:pPr>
        <w:spacing w:after="12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05AFC">
        <w:rPr>
          <w:rFonts w:asciiTheme="minorHAnsi" w:hAnsiTheme="minorHAnsi" w:cstheme="minorHAnsi"/>
          <w:sz w:val="24"/>
          <w:szCs w:val="24"/>
        </w:rPr>
        <w:t>Tym samym wszelkie ewentualne wątpliwości w zakresie rozwiązań projektowych związanych z uzyskaniem szczelności rowów bez konieczności umacniania dna i ich ścian, Wykonawca powinien wyjaśnić na etapie przeprowadzenia ponownej oceny oddziaływania na środowisko, wymaganej niniejszą decyzją, a leżącą w</w:t>
      </w:r>
      <w:r w:rsidR="00DC6C3E">
        <w:rPr>
          <w:rFonts w:asciiTheme="minorHAnsi" w:hAnsiTheme="minorHAnsi" w:cstheme="minorHAnsi"/>
          <w:sz w:val="24"/>
          <w:szCs w:val="24"/>
        </w:rPr>
        <w:t> </w:t>
      </w:r>
      <w:r w:rsidRPr="00305AFC">
        <w:rPr>
          <w:rFonts w:asciiTheme="minorHAnsi" w:hAnsiTheme="minorHAnsi" w:cstheme="minorHAnsi"/>
          <w:sz w:val="24"/>
          <w:szCs w:val="24"/>
        </w:rPr>
        <w:t>kompetencji Wykonawcy.</w:t>
      </w:r>
    </w:p>
    <w:p w:rsidR="00305AFC" w:rsidRPr="00305AFC" w:rsidRDefault="00305AFC" w:rsidP="00305AFC">
      <w:pPr>
        <w:spacing w:after="12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71581">
        <w:rPr>
          <w:rFonts w:asciiTheme="minorHAnsi" w:hAnsiTheme="minorHAnsi" w:cstheme="minorHAnsi"/>
          <w:sz w:val="24"/>
          <w:szCs w:val="24"/>
        </w:rPr>
        <w:t xml:space="preserve">Zamawiający zwraca również </w:t>
      </w:r>
      <w:r w:rsidR="00282C64" w:rsidRPr="00471581">
        <w:rPr>
          <w:rFonts w:asciiTheme="minorHAnsi" w:hAnsiTheme="minorHAnsi" w:cstheme="minorHAnsi"/>
          <w:sz w:val="24"/>
          <w:szCs w:val="24"/>
        </w:rPr>
        <w:t xml:space="preserve">uwagę </w:t>
      </w:r>
      <w:r w:rsidRPr="00471581">
        <w:rPr>
          <w:rFonts w:asciiTheme="minorHAnsi" w:hAnsiTheme="minorHAnsi" w:cstheme="minorHAnsi"/>
          <w:sz w:val="24"/>
          <w:szCs w:val="24"/>
        </w:rPr>
        <w:t xml:space="preserve">na zapis </w:t>
      </w:r>
      <w:r w:rsidR="00282C64" w:rsidRPr="00471581">
        <w:rPr>
          <w:rFonts w:asciiTheme="minorHAnsi" w:hAnsiTheme="minorHAnsi" w:cstheme="minorHAnsi"/>
          <w:sz w:val="24"/>
          <w:szCs w:val="24"/>
        </w:rPr>
        <w:t xml:space="preserve">zawarty w pkt. 1.8.3 </w:t>
      </w:r>
      <w:r w:rsidRPr="00471581">
        <w:rPr>
          <w:rFonts w:asciiTheme="minorHAnsi" w:hAnsiTheme="minorHAnsi" w:cstheme="minorHAnsi"/>
          <w:sz w:val="24"/>
          <w:szCs w:val="24"/>
        </w:rPr>
        <w:t>PFU</w:t>
      </w:r>
      <w:r w:rsidRPr="00282C64">
        <w:rPr>
          <w:rFonts w:asciiTheme="minorHAnsi" w:hAnsiTheme="minorHAnsi" w:cstheme="minorHAnsi"/>
          <w:sz w:val="24"/>
          <w:szCs w:val="24"/>
        </w:rPr>
        <w:t xml:space="preserve"> o treści</w:t>
      </w:r>
      <w:r w:rsidRPr="00305AFC">
        <w:rPr>
          <w:rFonts w:asciiTheme="minorHAnsi" w:hAnsiTheme="minorHAnsi" w:cstheme="minorHAnsi"/>
          <w:sz w:val="24"/>
          <w:szCs w:val="24"/>
        </w:rPr>
        <w:t xml:space="preserve">: </w:t>
      </w:r>
      <w:r w:rsidR="00014C81">
        <w:rPr>
          <w:rFonts w:asciiTheme="minorHAnsi" w:hAnsiTheme="minorHAnsi" w:cstheme="minorHAnsi"/>
          <w:i/>
          <w:sz w:val="24"/>
          <w:szCs w:val="24"/>
        </w:rPr>
        <w:t>„</w:t>
      </w:r>
      <w:r w:rsidRPr="00305AFC">
        <w:rPr>
          <w:rFonts w:asciiTheme="minorHAnsi" w:hAnsiTheme="minorHAnsi" w:cstheme="minorHAnsi"/>
          <w:i/>
          <w:sz w:val="24"/>
          <w:szCs w:val="24"/>
        </w:rPr>
        <w:t>Należy dokonać regulacji rowów przy wylotach z</w:t>
      </w:r>
      <w:r w:rsidR="00DC6C3E">
        <w:rPr>
          <w:rFonts w:asciiTheme="minorHAnsi" w:hAnsiTheme="minorHAnsi" w:cstheme="minorHAnsi"/>
          <w:i/>
          <w:sz w:val="24"/>
          <w:szCs w:val="24"/>
        </w:rPr>
        <w:t> </w:t>
      </w:r>
      <w:r w:rsidRPr="00305AFC">
        <w:rPr>
          <w:rFonts w:asciiTheme="minorHAnsi" w:hAnsiTheme="minorHAnsi" w:cstheme="minorHAnsi"/>
          <w:i/>
          <w:sz w:val="24"/>
          <w:szCs w:val="24"/>
        </w:rPr>
        <w:t xml:space="preserve">projektowanego odwodnienia łącznika drogowego, a </w:t>
      </w:r>
      <w:r w:rsidRPr="00305AFC">
        <w:rPr>
          <w:rFonts w:asciiTheme="minorHAnsi" w:hAnsiTheme="minorHAnsi" w:cstheme="minorHAnsi"/>
          <w:i/>
          <w:sz w:val="24"/>
          <w:szCs w:val="24"/>
          <w:u w:val="single"/>
        </w:rPr>
        <w:t>jeśli to konieczne na dalszych odcinkach, kierując się w</w:t>
      </w:r>
      <w:r w:rsidR="00F95CF4">
        <w:rPr>
          <w:rFonts w:asciiTheme="minorHAnsi" w:hAnsiTheme="minorHAnsi" w:cstheme="minorHAnsi"/>
          <w:i/>
          <w:sz w:val="24"/>
          <w:szCs w:val="24"/>
          <w:u w:val="single"/>
        </w:rPr>
        <w:t> </w:t>
      </w:r>
      <w:r w:rsidRPr="00305AFC">
        <w:rPr>
          <w:rFonts w:asciiTheme="minorHAnsi" w:hAnsiTheme="minorHAnsi" w:cstheme="minorHAnsi"/>
          <w:i/>
          <w:sz w:val="24"/>
          <w:szCs w:val="24"/>
          <w:u w:val="single"/>
        </w:rPr>
        <w:t>kierunku ujścia do rzeki Tymianki</w:t>
      </w:r>
      <w:r w:rsidRPr="00305AFC">
        <w:rPr>
          <w:rFonts w:asciiTheme="minorHAnsi" w:hAnsiTheme="minorHAnsi" w:cstheme="minorHAnsi"/>
          <w:i/>
          <w:sz w:val="24"/>
          <w:szCs w:val="24"/>
        </w:rPr>
        <w:t>”</w:t>
      </w:r>
      <w:r w:rsidRPr="00305AFC">
        <w:rPr>
          <w:rFonts w:asciiTheme="minorHAnsi" w:hAnsiTheme="minorHAnsi" w:cstheme="minorHAnsi"/>
          <w:sz w:val="24"/>
          <w:szCs w:val="24"/>
        </w:rPr>
        <w:t>,</w:t>
      </w:r>
      <w:r w:rsidR="003B4076">
        <w:rPr>
          <w:rFonts w:asciiTheme="minorHAnsi" w:hAnsiTheme="minorHAnsi" w:cstheme="minorHAnsi"/>
          <w:sz w:val="24"/>
          <w:szCs w:val="24"/>
        </w:rPr>
        <w:t xml:space="preserve"> </w:t>
      </w:r>
      <w:r w:rsidRPr="00305AFC">
        <w:rPr>
          <w:rFonts w:asciiTheme="minorHAnsi" w:hAnsiTheme="minorHAnsi" w:cstheme="minorHAnsi"/>
          <w:sz w:val="24"/>
          <w:szCs w:val="24"/>
        </w:rPr>
        <w:t>w kontekście uwzględnienia kosztów regulacji rowów we wskazany</w:t>
      </w:r>
      <w:r w:rsidR="003B4076">
        <w:rPr>
          <w:rFonts w:asciiTheme="minorHAnsi" w:hAnsiTheme="minorHAnsi" w:cstheme="minorHAnsi"/>
          <w:sz w:val="24"/>
          <w:szCs w:val="24"/>
        </w:rPr>
        <w:t>m</w:t>
      </w:r>
      <w:r w:rsidRPr="00305AFC">
        <w:rPr>
          <w:rFonts w:asciiTheme="minorHAnsi" w:hAnsiTheme="minorHAnsi" w:cstheme="minorHAnsi"/>
          <w:sz w:val="24"/>
          <w:szCs w:val="24"/>
        </w:rPr>
        <w:t xml:space="preserve"> zakresie w ofercie Wykonawcy. </w:t>
      </w:r>
    </w:p>
    <w:p w:rsidR="00471581" w:rsidRPr="001525AF" w:rsidRDefault="00AB1B07" w:rsidP="001525AF">
      <w:pPr>
        <w:pStyle w:val="Akapitzlist"/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związku z</w:t>
      </w:r>
      <w:r w:rsidR="00305AFC" w:rsidRPr="00305AFC">
        <w:rPr>
          <w:rFonts w:asciiTheme="minorHAnsi" w:hAnsiTheme="minorHAnsi" w:cstheme="minorHAnsi"/>
          <w:sz w:val="24"/>
          <w:szCs w:val="24"/>
        </w:rPr>
        <w:t xml:space="preserve"> zapisem pkt. </w:t>
      </w:r>
      <w:r w:rsidR="00305AFC" w:rsidRPr="00305AFC">
        <w:rPr>
          <w:rFonts w:asciiTheme="minorHAnsi" w:hAnsiTheme="minorHAnsi" w:cstheme="minorHAnsi"/>
          <w:b/>
          <w:sz w:val="24"/>
          <w:szCs w:val="24"/>
        </w:rPr>
        <w:t xml:space="preserve">1.6.1. „Lokalizacja przedsięwzięcia” </w:t>
      </w:r>
      <w:r w:rsidR="00305AFC" w:rsidRPr="00305AFC">
        <w:rPr>
          <w:rFonts w:asciiTheme="minorHAnsi" w:hAnsiTheme="minorHAnsi" w:cstheme="minorHAnsi"/>
          <w:sz w:val="24"/>
          <w:szCs w:val="24"/>
        </w:rPr>
        <w:t>(str. 11)</w:t>
      </w:r>
      <w:r w:rsidR="00305AFC" w:rsidRPr="00305A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5AFC" w:rsidRPr="00305AFC">
        <w:rPr>
          <w:rFonts w:asciiTheme="minorHAnsi" w:hAnsiTheme="minorHAnsi" w:cstheme="minorHAnsi"/>
          <w:sz w:val="24"/>
          <w:szCs w:val="24"/>
        </w:rPr>
        <w:t>dotyczącym wymienionego zakresu działek na których planowana jest realizacja budowy przedmiotowej drogi powiatowej, uwzględniającym warianty dowiązania projektowanego łącznika do drogi ekspresowej S8, Zamawiający wyjaśnia, iż Decyzja o Środowiskowych Uwarunkowaniach nr 36/2015 nie obejmuje następujących działek wymienionych w PFU: 237/2, 268/1, 269/2, 270/3, 277/1, 280/1 (277/1, 280/1 tylko w wykazie działek do zajęcia) obręb 0011 Zduńska Wola, 178/3, 179/4, 179/6, 179/7, 179/8, 179/9, 180/1, 182/1, 182/2, 183/1 obręb 0013 Sędziejowice. Wskazane działki objęte były obszarem oddziaływania określonym w ramach oceny oddziaływania na środowisko. Ponadto ich wprowadzenie nie zmienia lokalizacji inwestycji jako takiej a jedynie precyzuje konkretne rozwiązan</w:t>
      </w:r>
      <w:r w:rsidR="00471581">
        <w:rPr>
          <w:rFonts w:asciiTheme="minorHAnsi" w:hAnsiTheme="minorHAnsi" w:cstheme="minorHAnsi"/>
          <w:sz w:val="24"/>
          <w:szCs w:val="24"/>
        </w:rPr>
        <w:t xml:space="preserve">ia techniczne (komunikacyjne). </w:t>
      </w:r>
      <w:r w:rsidR="00305AFC" w:rsidRPr="00471581">
        <w:rPr>
          <w:rFonts w:asciiTheme="minorHAnsi" w:hAnsiTheme="minorHAnsi" w:cstheme="minorHAnsi"/>
          <w:sz w:val="24"/>
          <w:szCs w:val="24"/>
        </w:rPr>
        <w:t>Podkreślamy, że na etapie p</w:t>
      </w:r>
      <w:r w:rsidR="00183371" w:rsidRPr="00471581">
        <w:rPr>
          <w:rFonts w:asciiTheme="minorHAnsi" w:hAnsiTheme="minorHAnsi" w:cstheme="minorHAnsi"/>
          <w:sz w:val="24"/>
          <w:szCs w:val="24"/>
        </w:rPr>
        <w:t>rojektowania łącznika drogowego</w:t>
      </w:r>
      <w:r w:rsidR="00305AFC" w:rsidRPr="00471581">
        <w:rPr>
          <w:rFonts w:asciiTheme="minorHAnsi" w:hAnsiTheme="minorHAnsi" w:cstheme="minorHAnsi"/>
          <w:sz w:val="24"/>
          <w:szCs w:val="24"/>
        </w:rPr>
        <w:t xml:space="preserve"> mogą nastąpić dalsze zmiany w zakresie nieruchomości objętych realizacją inwestycj</w:t>
      </w:r>
      <w:r w:rsidR="00305AFC" w:rsidRPr="00AC521D">
        <w:rPr>
          <w:rFonts w:asciiTheme="minorHAnsi" w:hAnsiTheme="minorHAnsi" w:cstheme="minorHAnsi"/>
          <w:sz w:val="24"/>
          <w:szCs w:val="24"/>
        </w:rPr>
        <w:t>i</w:t>
      </w:r>
      <w:r w:rsidR="00305AFC" w:rsidRPr="001525AF">
        <w:rPr>
          <w:rFonts w:asciiTheme="minorHAnsi" w:hAnsiTheme="minorHAnsi" w:cstheme="minorHAnsi"/>
          <w:sz w:val="24"/>
          <w:szCs w:val="24"/>
        </w:rPr>
        <w:t>.</w:t>
      </w:r>
      <w:r w:rsidR="00014C81" w:rsidRPr="001525AF">
        <w:rPr>
          <w:rFonts w:asciiTheme="minorHAnsi" w:hAnsiTheme="minorHAnsi" w:cstheme="minorHAnsi"/>
          <w:sz w:val="24"/>
          <w:szCs w:val="24"/>
        </w:rPr>
        <w:t xml:space="preserve"> </w:t>
      </w:r>
      <w:r w:rsidR="00471581" w:rsidRPr="001525AF">
        <w:rPr>
          <w:rFonts w:asciiTheme="minorHAnsi" w:hAnsiTheme="minorHAnsi" w:cstheme="minorHAnsi"/>
          <w:sz w:val="24"/>
          <w:szCs w:val="24"/>
        </w:rPr>
        <w:t>Zmiana przebiegu wyznaczonego w PFU 25-metrowego korytarza przeznaczonego pod realizację przedmiotowego zamówienia jest dopuszczalna jedynie w przypadku dostarczenia przez Wykonawcę uzasadnienia, z którego wynika konieczność takiej zmiany oraz jedynie za zgodą Zamawiającego.</w:t>
      </w:r>
    </w:p>
    <w:p w:rsidR="00305AFC" w:rsidRPr="00305AFC" w:rsidRDefault="00305AFC" w:rsidP="001525AF">
      <w:pPr>
        <w:pStyle w:val="Akapitzlist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05AFC">
        <w:rPr>
          <w:rFonts w:asciiTheme="minorHAnsi" w:hAnsiTheme="minorHAnsi" w:cstheme="minorHAnsi"/>
          <w:sz w:val="24"/>
          <w:szCs w:val="24"/>
        </w:rPr>
        <w:t>Tym samym wskazuje się, iż Wykonawca winien skorzystać z</w:t>
      </w:r>
      <w:r w:rsidR="00F95CF4">
        <w:rPr>
          <w:rFonts w:asciiTheme="minorHAnsi" w:hAnsiTheme="minorHAnsi" w:cstheme="minorHAnsi"/>
          <w:sz w:val="24"/>
          <w:szCs w:val="24"/>
        </w:rPr>
        <w:t> </w:t>
      </w:r>
      <w:r w:rsidRPr="00305AFC">
        <w:rPr>
          <w:rFonts w:asciiTheme="minorHAnsi" w:hAnsiTheme="minorHAnsi" w:cstheme="minorHAnsi"/>
          <w:sz w:val="24"/>
          <w:szCs w:val="24"/>
        </w:rPr>
        <w:t xml:space="preserve">dyspozycji normy art. 88 ust. 1 p. 1 OOŚ i dokonać we wniosku o wydanie decyzji (w tym także w sprawie </w:t>
      </w:r>
      <w:r w:rsidRPr="00305AFC">
        <w:rPr>
          <w:rFonts w:asciiTheme="minorHAnsi" w:hAnsiTheme="minorHAnsi" w:cstheme="minorHAnsi"/>
          <w:sz w:val="24"/>
          <w:szCs w:val="24"/>
        </w:rPr>
        <w:lastRenderedPageBreak/>
        <w:t>ZRID) zmiany w stosunku do decyzji o środowiskowych uwarunkowaniach w</w:t>
      </w:r>
      <w:r w:rsidR="00183371">
        <w:rPr>
          <w:rFonts w:asciiTheme="minorHAnsi" w:hAnsiTheme="minorHAnsi" w:cstheme="minorHAnsi"/>
          <w:sz w:val="24"/>
          <w:szCs w:val="24"/>
        </w:rPr>
        <w:t> </w:t>
      </w:r>
      <w:r w:rsidRPr="00305AFC">
        <w:rPr>
          <w:rFonts w:asciiTheme="minorHAnsi" w:hAnsiTheme="minorHAnsi" w:cstheme="minorHAnsi"/>
          <w:sz w:val="24"/>
          <w:szCs w:val="24"/>
        </w:rPr>
        <w:t xml:space="preserve">ramach postępowania w sprawie ponownej oceny oddziaływania na środowisko. Jednocześnie podkreśla się, iż jeżeli w toku działań administracyjnych właściwe organy/organ zakwestionuje możliwość ujęcia tej zmiany w ramach ponownej OOŚ to konieczna może być zmiana istniejącej decyzji OOŚ polegająca na dopisaniu brakujących działek. </w:t>
      </w:r>
    </w:p>
    <w:p w:rsidR="00305AFC" w:rsidRPr="00305AFC" w:rsidRDefault="00305AFC" w:rsidP="001525AF">
      <w:pPr>
        <w:pStyle w:val="Akapitzlist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FF5169">
        <w:rPr>
          <w:rFonts w:asciiTheme="minorHAnsi" w:hAnsiTheme="minorHAnsi" w:cstheme="minorHAnsi"/>
          <w:sz w:val="24"/>
          <w:szCs w:val="24"/>
        </w:rPr>
        <w:t>W powyższym przypadku  Zamawiający dopuszcza możliwość zastosowania zapisów  par. 13 ust 2 pkt. 10 projektu umowy stanowiącej załącznik nr V do SIWZ.</w:t>
      </w:r>
    </w:p>
    <w:p w:rsidR="00305AFC" w:rsidRPr="00305AFC" w:rsidRDefault="00305AFC" w:rsidP="001525AF">
      <w:pPr>
        <w:pStyle w:val="Akapitzlist"/>
        <w:ind w:left="993"/>
        <w:jc w:val="both"/>
        <w:rPr>
          <w:rFonts w:asciiTheme="minorHAnsi" w:hAnsiTheme="minorHAnsi"/>
          <w:sz w:val="24"/>
          <w:szCs w:val="24"/>
        </w:rPr>
      </w:pPr>
      <w:r w:rsidRPr="00305AFC">
        <w:rPr>
          <w:rFonts w:asciiTheme="minorHAnsi" w:hAnsiTheme="minorHAnsi" w:cs="Times New Roman"/>
          <w:sz w:val="24"/>
          <w:szCs w:val="24"/>
        </w:rPr>
        <w:t>W związku</w:t>
      </w:r>
      <w:r w:rsidRPr="00305AFC">
        <w:rPr>
          <w:rFonts w:cs="Times New Roman"/>
          <w:sz w:val="24"/>
          <w:szCs w:val="24"/>
        </w:rPr>
        <w:t xml:space="preserve"> z dalszymi zapisami tego samego pkt. PFU (str. 11) </w:t>
      </w:r>
      <w:r w:rsidRPr="00305AFC">
        <w:rPr>
          <w:rFonts w:asciiTheme="minorHAnsi" w:hAnsiTheme="minorHAnsi" w:cs="Times New Roman"/>
          <w:sz w:val="24"/>
          <w:szCs w:val="24"/>
        </w:rPr>
        <w:t xml:space="preserve">o brzmieniu: </w:t>
      </w:r>
      <w:r w:rsidRPr="00305AFC">
        <w:rPr>
          <w:rFonts w:asciiTheme="minorHAnsi" w:hAnsiTheme="minorHAnsi" w:cs="Times New Roman"/>
          <w:i/>
          <w:sz w:val="24"/>
          <w:szCs w:val="24"/>
        </w:rPr>
        <w:t>„Przewidziano dwa warianty dowiązania projektowanego łącznika do drogi ekspresowej S8(…) W dniu 09.08.2016 r. na spotkaniu przedstawicieli Starostwa Powiatowego w Zduńskiej Woli oraz Generalnej Dyrekcji Dróg Krajowych i</w:t>
      </w:r>
      <w:r w:rsidR="00D52A7F">
        <w:rPr>
          <w:rFonts w:asciiTheme="minorHAnsi" w:hAnsiTheme="minorHAnsi" w:cs="Times New Roman"/>
          <w:i/>
          <w:sz w:val="24"/>
          <w:szCs w:val="24"/>
        </w:rPr>
        <w:t> </w:t>
      </w:r>
      <w:r w:rsidRPr="00305AFC">
        <w:rPr>
          <w:rFonts w:asciiTheme="minorHAnsi" w:hAnsiTheme="minorHAnsi" w:cs="Times New Roman"/>
          <w:i/>
          <w:sz w:val="24"/>
          <w:szCs w:val="24"/>
        </w:rPr>
        <w:t>Autostrad wybrano wariant A”</w:t>
      </w:r>
      <w:r w:rsidRPr="00305AFC">
        <w:rPr>
          <w:rFonts w:asciiTheme="minorHAnsi" w:hAnsiTheme="minorHAnsi" w:cs="Times New Roman"/>
          <w:sz w:val="24"/>
          <w:szCs w:val="24"/>
        </w:rPr>
        <w:t xml:space="preserve"> oraz</w:t>
      </w:r>
      <w:r w:rsidRPr="00305AFC">
        <w:rPr>
          <w:rFonts w:cs="Times New Roman"/>
          <w:sz w:val="24"/>
          <w:szCs w:val="24"/>
        </w:rPr>
        <w:t xml:space="preserve"> wydanymi warunkami GDDKiA z dnia 16.08.2016r. </w:t>
      </w:r>
      <w:r w:rsidRPr="00305AFC">
        <w:rPr>
          <w:rFonts w:asciiTheme="minorHAnsi" w:hAnsiTheme="minorHAnsi"/>
          <w:sz w:val="24"/>
          <w:szCs w:val="24"/>
        </w:rPr>
        <w:t>(O.Ł.I-1.4110.20.2016.5mb)</w:t>
      </w:r>
      <w:r w:rsidRPr="00305AFC">
        <w:rPr>
          <w:rFonts w:cs="Times New Roman"/>
          <w:sz w:val="24"/>
          <w:szCs w:val="24"/>
        </w:rPr>
        <w:t xml:space="preserve"> na włączenie projektowanej drogi powiatowej stanowiącej łącznik drogowy z węzłem drogi ekspresowej S8 – Zduńska Wola Wschód w rondo północne węzła Zduńska Wola Wschód, za rekomendowany przez Zamawiającego należy uznać wariant „A”.  Jednakowoż Zamawiający zwraca uwagę, iż ostateczne rozwiązanie projektowe w zakresie włączenia w rondo północ węzła Zduńska Wola Wschód drogi ekspresowej S8, Wykonawca będzie zobowiązany uzgodnić z zarządcą drogi, tj. GDDKiA </w:t>
      </w:r>
      <w:r w:rsidRPr="00305AFC">
        <w:rPr>
          <w:rFonts w:asciiTheme="minorHAnsi" w:hAnsiTheme="minorHAnsi"/>
          <w:sz w:val="24"/>
          <w:szCs w:val="24"/>
        </w:rPr>
        <w:t>oraz uzyskać wszystkie niezbędne uzgodnienia i decyzje związane z realizacją robót budowlanych. Uzyskane przez Zamawiającego warunki z GDDKiA mają charakter wstępny.</w:t>
      </w:r>
    </w:p>
    <w:p w:rsidR="00305AFC" w:rsidRPr="00305AFC" w:rsidRDefault="00305AFC" w:rsidP="00305AFC">
      <w:pPr>
        <w:spacing w:after="120"/>
        <w:ind w:left="993"/>
        <w:jc w:val="both"/>
        <w:rPr>
          <w:rFonts w:cs="Times New Roman"/>
          <w:sz w:val="24"/>
          <w:szCs w:val="24"/>
        </w:rPr>
      </w:pPr>
      <w:r w:rsidRPr="00305AFC">
        <w:rPr>
          <w:rFonts w:asciiTheme="minorHAnsi" w:hAnsiTheme="minorHAnsi" w:cs="Times New Roman"/>
          <w:sz w:val="24"/>
          <w:szCs w:val="24"/>
        </w:rPr>
        <w:t xml:space="preserve">Jednocześnie </w:t>
      </w:r>
      <w:r w:rsidRPr="00305AFC">
        <w:rPr>
          <w:rFonts w:cs="Times New Roman"/>
          <w:sz w:val="24"/>
          <w:szCs w:val="24"/>
        </w:rPr>
        <w:t xml:space="preserve">Zamawiający </w:t>
      </w:r>
      <w:r w:rsidRPr="00305AFC">
        <w:rPr>
          <w:rFonts w:asciiTheme="minorHAnsi" w:hAnsiTheme="minorHAnsi" w:cs="Times New Roman"/>
          <w:sz w:val="24"/>
          <w:szCs w:val="24"/>
        </w:rPr>
        <w:t xml:space="preserve">podkreśla, iż </w:t>
      </w:r>
      <w:r w:rsidRPr="00305AFC">
        <w:rPr>
          <w:rFonts w:cs="Times New Roman"/>
          <w:sz w:val="24"/>
          <w:szCs w:val="24"/>
        </w:rPr>
        <w:t>nie dysponuje koncepcją projektową włączenia drogi powiatowej stanowiącej łącznik drogowy z węzłem drogi ekspresowej S8 – Zduńska Wola Wschód. Wstępne warunki techniczne wydane przez GDDKiA w zakresie możliwości włączenia projektowanej drogi w rondo północne węzła Zduńska Wola, wskazujące wariant „A” jako optymalny do realizacji przedmiotowego włączenia, zostały wydane na podstawie udostępnionego Programu Funkcjonalno-Użytkowego dla budowy powiatowej stanowiącej łącznik drogowy z węzłem drogi ekspresowej S8 – Zduńska Wola Wschód.</w:t>
      </w:r>
    </w:p>
    <w:p w:rsidR="00305AFC" w:rsidRPr="00305AFC" w:rsidRDefault="00305AFC" w:rsidP="00305AF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5AFC">
        <w:rPr>
          <w:rFonts w:cs="Times New Roman"/>
          <w:sz w:val="24"/>
          <w:szCs w:val="24"/>
        </w:rPr>
        <w:t xml:space="preserve">W związku z zapisami pkt. </w:t>
      </w:r>
      <w:r w:rsidRPr="00305AFC">
        <w:rPr>
          <w:rFonts w:cs="Times New Roman"/>
          <w:b/>
          <w:sz w:val="24"/>
          <w:szCs w:val="24"/>
        </w:rPr>
        <w:t>1.6.5. „Istniejące sieci kanalizacji sanitarnej”</w:t>
      </w:r>
      <w:r w:rsidRPr="00305AFC">
        <w:rPr>
          <w:rFonts w:cs="Times New Roman"/>
          <w:sz w:val="24"/>
          <w:szCs w:val="24"/>
        </w:rPr>
        <w:t xml:space="preserve"> oraz pkt. </w:t>
      </w:r>
      <w:r w:rsidRPr="00305AFC">
        <w:rPr>
          <w:rFonts w:cs="Times New Roman"/>
          <w:b/>
          <w:sz w:val="24"/>
          <w:szCs w:val="24"/>
        </w:rPr>
        <w:t xml:space="preserve">1.8.5. „Sieci kanalizacji sanitarnej oraz sieci wodociągowe”, </w:t>
      </w:r>
      <w:r w:rsidRPr="00305AFC">
        <w:rPr>
          <w:rFonts w:cs="Times New Roman"/>
          <w:sz w:val="24"/>
          <w:szCs w:val="24"/>
        </w:rPr>
        <w:t>w których nie znalazły się zapisy o</w:t>
      </w:r>
      <w:r w:rsidRPr="00305AFC">
        <w:rPr>
          <w:rFonts w:cs="Times New Roman"/>
          <w:b/>
          <w:sz w:val="24"/>
          <w:szCs w:val="24"/>
        </w:rPr>
        <w:t xml:space="preserve"> </w:t>
      </w:r>
      <w:r w:rsidRPr="00305AFC">
        <w:rPr>
          <w:rFonts w:asciiTheme="minorHAnsi" w:hAnsiTheme="minorHAnsi" w:cstheme="minorHAnsi"/>
          <w:sz w:val="24"/>
          <w:szCs w:val="24"/>
        </w:rPr>
        <w:t xml:space="preserve">istniejącej przepompowni ścieków zlokalizowanej w km 2+850, Zamawiający informuje o konieczności wykonania przebudowy wspomnianej przepompowni w oparciu o warunki, które Wykonawca będzie zobligowany uzyskać od gestora urządzenia tj. Urzędu Gminy Sędziejowice, na etapie projektowania. </w:t>
      </w:r>
    </w:p>
    <w:p w:rsidR="00305AFC" w:rsidRPr="00305AFC" w:rsidRDefault="00305AFC" w:rsidP="00305AFC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305AFC">
        <w:rPr>
          <w:sz w:val="24"/>
          <w:szCs w:val="24"/>
        </w:rPr>
        <w:t xml:space="preserve">W związku z zapisami pkt. </w:t>
      </w:r>
      <w:r w:rsidR="00FA7F5C">
        <w:rPr>
          <w:b/>
          <w:sz w:val="24"/>
          <w:szCs w:val="24"/>
        </w:rPr>
        <w:t>1.7. „</w:t>
      </w:r>
      <w:r w:rsidRPr="00305AFC">
        <w:rPr>
          <w:b/>
          <w:sz w:val="24"/>
          <w:szCs w:val="24"/>
        </w:rPr>
        <w:t>Ogólne właściwości funkcjonalno-użytkowe”</w:t>
      </w:r>
      <w:r w:rsidRPr="00305AFC">
        <w:rPr>
          <w:sz w:val="24"/>
          <w:szCs w:val="24"/>
        </w:rPr>
        <w:t xml:space="preserve">, dotyczącymi wyznaczonego korytarza </w:t>
      </w:r>
      <w:r w:rsidRPr="00305AFC">
        <w:rPr>
          <w:iCs/>
          <w:sz w:val="24"/>
          <w:szCs w:val="24"/>
        </w:rPr>
        <w:t xml:space="preserve">projektowanego łącznika </w:t>
      </w:r>
      <w:r w:rsidRPr="00305AFC">
        <w:rPr>
          <w:sz w:val="24"/>
          <w:szCs w:val="24"/>
        </w:rPr>
        <w:t>o szerokości 25m, zaznaczonego na rysunkach pn.: „Zakres rzeczowy opracowania cz. I i II”</w:t>
      </w:r>
      <w:r w:rsidRPr="00305AFC">
        <w:rPr>
          <w:i/>
          <w:iCs/>
          <w:sz w:val="24"/>
          <w:szCs w:val="24"/>
        </w:rPr>
        <w:t xml:space="preserve">, </w:t>
      </w:r>
      <w:r w:rsidRPr="00305AFC">
        <w:rPr>
          <w:sz w:val="24"/>
          <w:szCs w:val="24"/>
        </w:rPr>
        <w:t xml:space="preserve"> przebiegającego w niektórych miejscach po odcinkach łukowych, Zamawiający </w:t>
      </w:r>
      <w:r w:rsidRPr="00305AFC">
        <w:rPr>
          <w:sz w:val="24"/>
          <w:szCs w:val="24"/>
        </w:rPr>
        <w:lastRenderedPageBreak/>
        <w:t>informuje o możliwości</w:t>
      </w:r>
      <w:r w:rsidR="00D52A7F">
        <w:rPr>
          <w:sz w:val="24"/>
          <w:szCs w:val="24"/>
        </w:rPr>
        <w:t xml:space="preserve"> </w:t>
      </w:r>
      <w:r w:rsidRPr="00305AFC">
        <w:rPr>
          <w:sz w:val="24"/>
          <w:szCs w:val="24"/>
        </w:rPr>
        <w:t xml:space="preserve">(konieczności) zmiany powierzchni niektórych działek niezbędnych do zajęcia ww. pasa przeznaczonego na budowę projektowanej drogi, chociażby z uwagi na brak możliwości wykonania podziałów działek po odcinkach łukowych. </w:t>
      </w:r>
      <w:r w:rsidRPr="00305AFC">
        <w:rPr>
          <w:rFonts w:cs="Arial"/>
          <w:sz w:val="24"/>
          <w:szCs w:val="24"/>
        </w:rPr>
        <w:t>Zapisy PFU mówiące o powierzchni zajęcia poszczególnych nieruchomości nie są powierzchnią ostateczną i posłużyły Zamawiającemu do wstępnego wyszacowania kosztów wywłaszczeń. Nie dokonano projektu podziału nieruchomości i w związku z tym przebieg linii rozgraniczających nie został ostatecznie zatwierdzony, a w ramach PFU wyznaczono jedynie korytarz na pas drogowy</w:t>
      </w:r>
      <w:r w:rsidRPr="00305AFC">
        <w:rPr>
          <w:rFonts w:asciiTheme="minorHAnsi" w:hAnsiTheme="minorHAnsi" w:cs="Arial"/>
          <w:sz w:val="24"/>
          <w:szCs w:val="24"/>
        </w:rPr>
        <w:t>.</w:t>
      </w:r>
      <w:r w:rsidRPr="00305AFC">
        <w:rPr>
          <w:rFonts w:cs="Arial"/>
          <w:sz w:val="24"/>
          <w:szCs w:val="24"/>
        </w:rPr>
        <w:t xml:space="preserve"> Ustalenie linii rozgraniczających stanowi zakres zamówienia do realizacji przez Wykonawcę.</w:t>
      </w:r>
    </w:p>
    <w:p w:rsidR="00305AFC" w:rsidRPr="00305AFC" w:rsidRDefault="00305AFC" w:rsidP="00305AFC">
      <w:pPr>
        <w:pStyle w:val="Akapitzlist"/>
        <w:spacing w:after="120"/>
        <w:ind w:left="1053"/>
        <w:jc w:val="both"/>
        <w:rPr>
          <w:sz w:val="24"/>
          <w:szCs w:val="24"/>
        </w:rPr>
      </w:pPr>
      <w:r w:rsidRPr="00305AFC">
        <w:rPr>
          <w:sz w:val="24"/>
          <w:szCs w:val="24"/>
        </w:rPr>
        <w:t>W zakresie zaś przebiegu projektowanej drogi powiatowej (łącznika drogowego z</w:t>
      </w:r>
      <w:r w:rsidR="00BC1CF1">
        <w:rPr>
          <w:sz w:val="24"/>
          <w:szCs w:val="24"/>
        </w:rPr>
        <w:t> </w:t>
      </w:r>
      <w:r w:rsidRPr="00305AFC">
        <w:rPr>
          <w:sz w:val="24"/>
          <w:szCs w:val="24"/>
        </w:rPr>
        <w:t>drogą ekspresową S8), założonego w ramach PFU, który stanowi wytyczne Zamawiającego w zakresie budowy projektowanej drogi, Zamawiający informuje, iż podsta</w:t>
      </w:r>
      <w:r w:rsidR="00271F70">
        <w:rPr>
          <w:sz w:val="24"/>
          <w:szCs w:val="24"/>
        </w:rPr>
        <w:t>wą do opracowania ww. dokumentu</w:t>
      </w:r>
      <w:r w:rsidRPr="00305AFC">
        <w:rPr>
          <w:sz w:val="24"/>
          <w:szCs w:val="24"/>
        </w:rPr>
        <w:t xml:space="preserve"> była opracowana wcześniej Koncepcja Zagospodarowania Miejskiego Obszaru Funkcjonalnego Zduńska Wola Karsznice, dostępna pod adresem: </w:t>
      </w:r>
    </w:p>
    <w:p w:rsidR="00305AFC" w:rsidRDefault="009832F5" w:rsidP="00305AFC">
      <w:pPr>
        <w:pStyle w:val="Akapitzlist"/>
        <w:spacing w:after="120"/>
        <w:ind w:left="1053"/>
        <w:jc w:val="both"/>
      </w:pPr>
      <w:hyperlink r:id="rId7" w:history="1">
        <w:r w:rsidR="00305AFC" w:rsidRPr="00305AFC">
          <w:rPr>
            <w:rStyle w:val="Hipercze"/>
            <w:sz w:val="24"/>
            <w:szCs w:val="24"/>
          </w:rPr>
          <w:t>http://powiatzdunskowolski.pl/strona-224-wyznaczenie_miejskiego_obszaru.html</w:t>
        </w:r>
      </w:hyperlink>
    </w:p>
    <w:p w:rsidR="00305AFC" w:rsidRPr="00305AFC" w:rsidRDefault="00305AFC" w:rsidP="00305AFC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305AFC">
        <w:rPr>
          <w:rFonts w:asciiTheme="minorHAnsi" w:hAnsiTheme="minorHAnsi" w:cs="Times New Roman"/>
          <w:sz w:val="24"/>
          <w:szCs w:val="24"/>
        </w:rPr>
        <w:t>W związku</w:t>
      </w:r>
      <w:r w:rsidRPr="00305AFC">
        <w:rPr>
          <w:rFonts w:cs="Times New Roman"/>
          <w:sz w:val="24"/>
          <w:szCs w:val="24"/>
        </w:rPr>
        <w:t xml:space="preserve"> z zapisami pkt. </w:t>
      </w:r>
      <w:r w:rsidRPr="00305AFC">
        <w:rPr>
          <w:rFonts w:cs="Times New Roman"/>
          <w:b/>
          <w:sz w:val="24"/>
          <w:szCs w:val="24"/>
        </w:rPr>
        <w:t xml:space="preserve">1.8.3. „Drogowa infrastruktura techniczna – oświetlenie uliczne” </w:t>
      </w:r>
      <w:r w:rsidRPr="00305AFC">
        <w:rPr>
          <w:rFonts w:cs="Times New Roman"/>
          <w:sz w:val="24"/>
          <w:szCs w:val="24"/>
        </w:rPr>
        <w:t xml:space="preserve">(str. 27-28) Zamawiający wyjaśnia, iż </w:t>
      </w:r>
      <w:r w:rsidRPr="00305AFC">
        <w:rPr>
          <w:rFonts w:asciiTheme="minorHAnsi" w:hAnsiTheme="minorHAnsi"/>
          <w:sz w:val="24"/>
          <w:szCs w:val="24"/>
        </w:rPr>
        <w:t>w zakresie oświetlenia projektowanego łącznika drogowego obowiązujące są zapisy znajdujące się w</w:t>
      </w:r>
      <w:r w:rsidR="00BC1CF1">
        <w:rPr>
          <w:rFonts w:asciiTheme="minorHAnsi" w:hAnsiTheme="minorHAnsi"/>
          <w:sz w:val="24"/>
          <w:szCs w:val="24"/>
        </w:rPr>
        <w:t> </w:t>
      </w:r>
      <w:r w:rsidRPr="00305AFC">
        <w:rPr>
          <w:rFonts w:asciiTheme="minorHAnsi" w:hAnsiTheme="minorHAnsi"/>
          <w:sz w:val="24"/>
          <w:szCs w:val="24"/>
        </w:rPr>
        <w:t>Programie Funkcjonalno-Użytkowym tj</w:t>
      </w:r>
      <w:r w:rsidRPr="004A232E">
        <w:rPr>
          <w:rFonts w:asciiTheme="minorHAnsi" w:hAnsiTheme="minorHAnsi"/>
          <w:sz w:val="24"/>
          <w:szCs w:val="24"/>
        </w:rPr>
        <w:t>. budowa oświetlenia na całej długości projektowanej drogi.</w:t>
      </w:r>
      <w:r w:rsidR="001065A6" w:rsidRPr="004A232E">
        <w:rPr>
          <w:rFonts w:asciiTheme="minorHAnsi" w:hAnsiTheme="minorHAnsi"/>
          <w:sz w:val="24"/>
          <w:szCs w:val="24"/>
        </w:rPr>
        <w:t xml:space="preserve"> </w:t>
      </w:r>
      <w:r w:rsidRPr="004A232E">
        <w:rPr>
          <w:rFonts w:asciiTheme="minorHAnsi" w:hAnsiTheme="minorHAnsi"/>
          <w:sz w:val="24"/>
          <w:szCs w:val="24"/>
        </w:rPr>
        <w:t>Zgodnie z treścią decyzji OOŚ (Decyzja Nr 36/2016 z dnia 15</w:t>
      </w:r>
      <w:r w:rsidR="00F95CF4">
        <w:rPr>
          <w:rFonts w:asciiTheme="minorHAnsi" w:hAnsiTheme="minorHAnsi"/>
          <w:sz w:val="24"/>
          <w:szCs w:val="24"/>
        </w:rPr>
        <w:t> </w:t>
      </w:r>
      <w:r w:rsidRPr="004A232E">
        <w:rPr>
          <w:rFonts w:asciiTheme="minorHAnsi" w:hAnsiTheme="minorHAnsi"/>
          <w:sz w:val="24"/>
          <w:szCs w:val="24"/>
        </w:rPr>
        <w:t>grudnia 2015 r.)</w:t>
      </w:r>
      <w:r w:rsidR="00BB4AD6">
        <w:rPr>
          <w:rFonts w:asciiTheme="minorHAnsi" w:hAnsiTheme="minorHAnsi"/>
          <w:sz w:val="24"/>
          <w:szCs w:val="24"/>
        </w:rPr>
        <w:t xml:space="preserve"> </w:t>
      </w:r>
      <w:r w:rsidRPr="004A232E">
        <w:rPr>
          <w:rFonts w:asciiTheme="minorHAnsi" w:hAnsiTheme="minorHAnsi"/>
          <w:sz w:val="24"/>
          <w:szCs w:val="24"/>
        </w:rPr>
        <w:t>w ramach postępow</w:t>
      </w:r>
      <w:r w:rsidRPr="00305AFC">
        <w:rPr>
          <w:rFonts w:asciiTheme="minorHAnsi" w:hAnsiTheme="minorHAnsi"/>
          <w:sz w:val="24"/>
          <w:szCs w:val="24"/>
        </w:rPr>
        <w:t>ania w sprawie wydania decyzji o</w:t>
      </w:r>
      <w:r w:rsidR="00F95CF4">
        <w:rPr>
          <w:rFonts w:asciiTheme="minorHAnsi" w:hAnsiTheme="minorHAnsi"/>
          <w:sz w:val="24"/>
          <w:szCs w:val="24"/>
        </w:rPr>
        <w:t> </w:t>
      </w:r>
      <w:r w:rsidRPr="00305AFC">
        <w:rPr>
          <w:rFonts w:asciiTheme="minorHAnsi" w:hAnsiTheme="minorHAnsi"/>
          <w:sz w:val="24"/>
          <w:szCs w:val="24"/>
        </w:rPr>
        <w:t>zezwoleniu na realizację inwestycji drogowej zachodzi konieczność przeprowadzenia oceny oddziaływania przedsięwzięcia na środowisko (ponowna ocena oddziaływania na środowisko). Zmiany w stosunku do wymagań określonych w decyzji o</w:t>
      </w:r>
      <w:r w:rsidR="00BC1CF1">
        <w:rPr>
          <w:rFonts w:asciiTheme="minorHAnsi" w:hAnsiTheme="minorHAnsi"/>
          <w:sz w:val="24"/>
          <w:szCs w:val="24"/>
        </w:rPr>
        <w:t> </w:t>
      </w:r>
      <w:r w:rsidRPr="00305AFC">
        <w:rPr>
          <w:rFonts w:asciiTheme="minorHAnsi" w:hAnsiTheme="minorHAnsi"/>
          <w:sz w:val="24"/>
          <w:szCs w:val="24"/>
        </w:rPr>
        <w:t>środowiskowych uwarunkowaniach, takie jak budowa oświetlenia na całej długości drogi Wykonawca winien uwzględnić w ramach ponownej OOŚ.</w:t>
      </w:r>
    </w:p>
    <w:p w:rsidR="00305AFC" w:rsidRPr="00305AFC" w:rsidRDefault="00305AFC" w:rsidP="00305AFC">
      <w:pPr>
        <w:pStyle w:val="Akapitzlist"/>
        <w:ind w:left="1053"/>
        <w:jc w:val="both"/>
        <w:rPr>
          <w:rFonts w:asciiTheme="minorHAnsi" w:hAnsiTheme="minorHAnsi"/>
          <w:sz w:val="24"/>
          <w:szCs w:val="24"/>
        </w:rPr>
      </w:pPr>
      <w:r w:rsidRPr="00305AFC">
        <w:rPr>
          <w:rFonts w:cs="Times New Roman"/>
          <w:sz w:val="24"/>
          <w:szCs w:val="24"/>
        </w:rPr>
        <w:t xml:space="preserve">W zakresie parametrów lamp oświetleniowych </w:t>
      </w:r>
      <w:r w:rsidRPr="00305AFC">
        <w:rPr>
          <w:rFonts w:asciiTheme="minorHAnsi" w:hAnsiTheme="minorHAnsi"/>
          <w:sz w:val="24"/>
          <w:szCs w:val="24"/>
        </w:rPr>
        <w:t>Zamawiający dopuszcza zmianę korpusu opraw oświetleniowych pod warunkiem, że zastosowane oprawy będą posiadały niezbędne atesty i certyfikaty i będą charakteryzowały się parametrami technicznymi nie gorszymi niż zaproponowane w PFU. Zamawiający dopuszcza również nie branie pod uwagę parametru określającego powierzchnię boczną oprawy oświetleniowej przy jednoczesnym zachowaniu parametrów lampy nie gorszych niż zaproponowane w PFU oraz zmianę stopnia szczelności opraw z IP 66 na IP 65.</w:t>
      </w:r>
    </w:p>
    <w:p w:rsidR="00305AFC" w:rsidRPr="00305AFC" w:rsidRDefault="00305AFC" w:rsidP="00305AFC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305AFC">
        <w:rPr>
          <w:rFonts w:asciiTheme="minorHAnsi" w:hAnsiTheme="minorHAnsi"/>
          <w:sz w:val="24"/>
          <w:szCs w:val="24"/>
        </w:rPr>
        <w:t xml:space="preserve">W związku z zapisem pkt. </w:t>
      </w:r>
      <w:r w:rsidRPr="00305AFC">
        <w:rPr>
          <w:rFonts w:asciiTheme="minorHAnsi" w:hAnsiTheme="minorHAnsi"/>
          <w:b/>
          <w:sz w:val="24"/>
          <w:szCs w:val="24"/>
        </w:rPr>
        <w:t xml:space="preserve">1.8.4. „Obiekty inżynierskie” </w:t>
      </w:r>
      <w:r w:rsidRPr="00305AFC">
        <w:rPr>
          <w:rFonts w:asciiTheme="minorHAnsi" w:hAnsiTheme="minorHAnsi"/>
          <w:sz w:val="24"/>
          <w:szCs w:val="24"/>
        </w:rPr>
        <w:t>(str. 29)</w:t>
      </w:r>
      <w:r w:rsidRPr="00305AFC">
        <w:rPr>
          <w:rFonts w:asciiTheme="minorHAnsi" w:hAnsiTheme="minorHAnsi"/>
          <w:b/>
          <w:sz w:val="24"/>
          <w:szCs w:val="24"/>
        </w:rPr>
        <w:t xml:space="preserve"> </w:t>
      </w:r>
      <w:r w:rsidRPr="00305AFC">
        <w:rPr>
          <w:rFonts w:asciiTheme="minorHAnsi" w:hAnsiTheme="minorHAnsi"/>
          <w:sz w:val="24"/>
          <w:szCs w:val="24"/>
        </w:rPr>
        <w:t xml:space="preserve">o brzmieniu:  </w:t>
      </w:r>
      <w:r w:rsidRPr="00305AFC">
        <w:rPr>
          <w:rFonts w:asciiTheme="minorHAnsi" w:hAnsiTheme="minorHAnsi"/>
          <w:i/>
          <w:sz w:val="24"/>
          <w:szCs w:val="24"/>
        </w:rPr>
        <w:t>„W</w:t>
      </w:r>
      <w:r w:rsidR="00F95CF4">
        <w:rPr>
          <w:rFonts w:asciiTheme="minorHAnsi" w:hAnsiTheme="minorHAnsi"/>
          <w:i/>
          <w:sz w:val="24"/>
          <w:szCs w:val="24"/>
        </w:rPr>
        <w:t> </w:t>
      </w:r>
      <w:r w:rsidRPr="00305AFC">
        <w:rPr>
          <w:rFonts w:asciiTheme="minorHAnsi" w:hAnsiTheme="minorHAnsi"/>
          <w:i/>
          <w:sz w:val="24"/>
          <w:szCs w:val="24"/>
        </w:rPr>
        <w:t xml:space="preserve">ciągu projektowanego łącznika projektuje się obiekty inżynierskie mające za zadanie umożliwienie swobodnego spływu powierzchniowych wód lądowych. </w:t>
      </w:r>
      <w:r w:rsidRPr="00305AFC">
        <w:rPr>
          <w:rFonts w:asciiTheme="minorHAnsi" w:hAnsiTheme="minorHAnsi"/>
          <w:i/>
          <w:sz w:val="24"/>
          <w:szCs w:val="24"/>
          <w:u w:val="single"/>
        </w:rPr>
        <w:t>Światło obiektów należy ustalić w oparciu o szczegółowe obliczenia hydrologiczno-hydrauliczne</w:t>
      </w:r>
      <w:r w:rsidRPr="00305AFC">
        <w:rPr>
          <w:rFonts w:asciiTheme="minorHAnsi" w:hAnsiTheme="minorHAnsi"/>
          <w:i/>
          <w:sz w:val="24"/>
          <w:szCs w:val="24"/>
        </w:rPr>
        <w:t xml:space="preserve"> oraz </w:t>
      </w:r>
      <w:r w:rsidRPr="00305AFC">
        <w:rPr>
          <w:rFonts w:asciiTheme="minorHAnsi" w:hAnsiTheme="minorHAnsi"/>
          <w:i/>
          <w:sz w:val="24"/>
          <w:szCs w:val="24"/>
          <w:u w:val="single"/>
        </w:rPr>
        <w:t>uwarunkowania terenowe</w:t>
      </w:r>
      <w:r w:rsidRPr="00305AFC">
        <w:rPr>
          <w:rFonts w:asciiTheme="minorHAnsi" w:hAnsiTheme="minorHAnsi"/>
          <w:i/>
          <w:sz w:val="24"/>
          <w:szCs w:val="24"/>
        </w:rPr>
        <w:t xml:space="preserve">. Uwzględnić należy również </w:t>
      </w:r>
      <w:r w:rsidRPr="00305AFC">
        <w:rPr>
          <w:rFonts w:asciiTheme="minorHAnsi" w:hAnsiTheme="minorHAnsi"/>
          <w:i/>
          <w:sz w:val="24"/>
          <w:szCs w:val="24"/>
        </w:rPr>
        <w:lastRenderedPageBreak/>
        <w:t>wymagania związane z ochroną środowiska, zapisami zawartymi w Karcie Informacyjnej Przedsięwzięcia oraz w raporcie oddziaływania inwestycji na środowisko”</w:t>
      </w:r>
      <w:r w:rsidRPr="00305AFC">
        <w:rPr>
          <w:rFonts w:asciiTheme="minorHAnsi" w:hAnsiTheme="minorHAnsi"/>
          <w:sz w:val="24"/>
          <w:szCs w:val="24"/>
        </w:rPr>
        <w:t xml:space="preserve"> - Zamawiający podkreśla, iż szczegółowe obliczenia, o których mowa powyżej, powinny być wykonane przez Wykonawcę na etapie projektowania, zaś wymagania dotyczące ochrony środowiska są wyszczególnione w Decyzji Nr</w:t>
      </w:r>
      <w:r w:rsidR="00F95CF4">
        <w:rPr>
          <w:rFonts w:asciiTheme="minorHAnsi" w:hAnsiTheme="minorHAnsi"/>
          <w:sz w:val="24"/>
          <w:szCs w:val="24"/>
        </w:rPr>
        <w:t> </w:t>
      </w:r>
      <w:r w:rsidRPr="00305AFC">
        <w:rPr>
          <w:rFonts w:asciiTheme="minorHAnsi" w:hAnsiTheme="minorHAnsi"/>
          <w:sz w:val="24"/>
          <w:szCs w:val="24"/>
        </w:rPr>
        <w:t>36/2016 z dnia 15 grudnia 2015 r. o środowiskowych uwarunkowaniach dla przedsięwzięcia polegającego budowie drogi powiatowej między węzłem drogi ekspresowej S8 Zduńska Wola Karszn</w:t>
      </w:r>
      <w:r w:rsidR="00271F70">
        <w:rPr>
          <w:rFonts w:asciiTheme="minorHAnsi" w:hAnsiTheme="minorHAnsi"/>
          <w:sz w:val="24"/>
          <w:szCs w:val="24"/>
        </w:rPr>
        <w:t>ice (Zduńska Wola- Wschód) w km</w:t>
      </w:r>
      <w:r w:rsidRPr="00305AFC">
        <w:rPr>
          <w:rFonts w:asciiTheme="minorHAnsi" w:hAnsiTheme="minorHAnsi"/>
          <w:sz w:val="24"/>
          <w:szCs w:val="24"/>
        </w:rPr>
        <w:t xml:space="preserve"> 163+595,95 a dotychczasową droga krajową 12 (14).</w:t>
      </w:r>
    </w:p>
    <w:p w:rsidR="00305AFC" w:rsidRPr="00A43DC7" w:rsidRDefault="00305AFC" w:rsidP="00305AFC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związku</w:t>
      </w:r>
      <w:r w:rsidRPr="00936799">
        <w:rPr>
          <w:rFonts w:asciiTheme="minorHAnsi" w:hAnsiTheme="minorHAnsi"/>
          <w:sz w:val="24"/>
          <w:szCs w:val="24"/>
        </w:rPr>
        <w:t xml:space="preserve"> z zapisem pkt. </w:t>
      </w:r>
      <w:r w:rsidRPr="00936799">
        <w:rPr>
          <w:rFonts w:asciiTheme="minorHAnsi" w:hAnsiTheme="minorHAnsi"/>
          <w:b/>
          <w:sz w:val="24"/>
          <w:szCs w:val="24"/>
        </w:rPr>
        <w:t>1.8.</w:t>
      </w:r>
      <w:r>
        <w:rPr>
          <w:rFonts w:asciiTheme="minorHAnsi" w:hAnsiTheme="minorHAnsi"/>
          <w:b/>
          <w:sz w:val="24"/>
          <w:szCs w:val="24"/>
        </w:rPr>
        <w:t>6</w:t>
      </w:r>
      <w:r w:rsidRPr="00936799">
        <w:rPr>
          <w:rFonts w:asciiTheme="minorHAnsi" w:hAnsiTheme="minorHAnsi"/>
          <w:b/>
          <w:sz w:val="24"/>
          <w:szCs w:val="24"/>
        </w:rPr>
        <w:t>. „</w:t>
      </w:r>
      <w:r>
        <w:rPr>
          <w:rFonts w:asciiTheme="minorHAnsi" w:hAnsiTheme="minorHAnsi"/>
          <w:b/>
          <w:sz w:val="24"/>
          <w:szCs w:val="24"/>
        </w:rPr>
        <w:t>Sieci elektryczne i teletechniczne</w:t>
      </w:r>
      <w:r w:rsidRPr="00936799">
        <w:rPr>
          <w:rFonts w:asciiTheme="minorHAnsi" w:hAnsiTheme="minorHAnsi"/>
          <w:b/>
          <w:sz w:val="24"/>
          <w:szCs w:val="24"/>
        </w:rPr>
        <w:t>”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E43412">
        <w:rPr>
          <w:rFonts w:asciiTheme="minorHAnsi" w:hAnsiTheme="minorHAnsi"/>
          <w:sz w:val="24"/>
          <w:szCs w:val="24"/>
        </w:rPr>
        <w:t>(str. 31-32)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F95CF4">
        <w:rPr>
          <w:rFonts w:asciiTheme="minorHAnsi" w:hAnsiTheme="minorHAnsi" w:cstheme="minorHAnsi"/>
          <w:sz w:val="24"/>
          <w:szCs w:val="24"/>
        </w:rPr>
        <w:t>w </w:t>
      </w:r>
      <w:r>
        <w:rPr>
          <w:rFonts w:asciiTheme="minorHAnsi" w:hAnsiTheme="minorHAnsi" w:cstheme="minorHAnsi"/>
          <w:sz w:val="24"/>
          <w:szCs w:val="24"/>
        </w:rPr>
        <w:t>zakresie r</w:t>
      </w:r>
      <w:r w:rsidRPr="00D9039B">
        <w:rPr>
          <w:rFonts w:asciiTheme="minorHAnsi" w:hAnsiTheme="minorHAnsi" w:cstheme="minorHAnsi"/>
          <w:sz w:val="24"/>
          <w:szCs w:val="24"/>
        </w:rPr>
        <w:t>ozwiązania kolizji z liniami napowietrznymi</w:t>
      </w:r>
      <w:r>
        <w:rPr>
          <w:rFonts w:asciiTheme="minorHAnsi" w:hAnsiTheme="minorHAnsi" w:cstheme="minorHAnsi"/>
          <w:sz w:val="24"/>
          <w:szCs w:val="24"/>
        </w:rPr>
        <w:t xml:space="preserve">, Zamawiający wyjaśnia, iż zgodnie z treścią pisma </w:t>
      </w:r>
      <w:r w:rsidRPr="00D9039B">
        <w:rPr>
          <w:rFonts w:asciiTheme="minorHAnsi" w:hAnsiTheme="minorHAnsi" w:cstheme="minorHAnsi"/>
          <w:sz w:val="24"/>
          <w:szCs w:val="24"/>
        </w:rPr>
        <w:t>PGE Dystrybucja S.A. Oddział Łódź-Teren Rejon Energetyczny Sieradz z dnia 20.09.2016r. wraz z załącznikami graficznymi</w:t>
      </w:r>
      <w:r>
        <w:rPr>
          <w:rFonts w:asciiTheme="minorHAnsi" w:hAnsiTheme="minorHAnsi" w:cstheme="minorHAnsi"/>
          <w:sz w:val="24"/>
          <w:szCs w:val="24"/>
        </w:rPr>
        <w:t xml:space="preserve"> (znak pisma: L.dz.RM/WA/6293/2016), </w:t>
      </w:r>
      <w:r w:rsidRPr="00A43DC7">
        <w:rPr>
          <w:rFonts w:asciiTheme="minorHAnsi" w:hAnsiTheme="minorHAnsi" w:cstheme="minorHAnsi"/>
          <w:sz w:val="24"/>
          <w:szCs w:val="24"/>
        </w:rPr>
        <w:t xml:space="preserve">Wykonawca </w:t>
      </w:r>
      <w:r>
        <w:rPr>
          <w:rFonts w:asciiTheme="minorHAnsi" w:hAnsiTheme="minorHAnsi" w:cstheme="minorHAnsi"/>
          <w:sz w:val="24"/>
          <w:szCs w:val="24"/>
        </w:rPr>
        <w:t>będzie</w:t>
      </w:r>
      <w:r w:rsidRPr="00A43DC7">
        <w:rPr>
          <w:rFonts w:asciiTheme="minorHAnsi" w:hAnsiTheme="minorHAnsi" w:cstheme="minorHAnsi"/>
          <w:sz w:val="24"/>
          <w:szCs w:val="24"/>
        </w:rPr>
        <w:t xml:space="preserve"> zobowiązany</w:t>
      </w:r>
      <w:r>
        <w:rPr>
          <w:rFonts w:asciiTheme="minorHAnsi" w:hAnsiTheme="minorHAnsi" w:cstheme="minorHAnsi"/>
          <w:sz w:val="24"/>
          <w:szCs w:val="24"/>
        </w:rPr>
        <w:t xml:space="preserve">, na etapie projektowania, do uzyskanie warunków na usunięcie przedmiotowych kolizji zgodnie z obowiązującą w PGE procedurą. </w:t>
      </w:r>
    </w:p>
    <w:p w:rsidR="00305AFC" w:rsidRDefault="00305AFC" w:rsidP="00305AFC">
      <w:pPr>
        <w:pStyle w:val="Akapitzlist"/>
        <w:spacing w:after="120"/>
        <w:ind w:left="105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zwraca uwagę, iż w piśmie </w:t>
      </w:r>
      <w:r w:rsidRPr="00D9039B">
        <w:rPr>
          <w:rFonts w:asciiTheme="minorHAnsi" w:hAnsiTheme="minorHAnsi" w:cstheme="minorHAnsi"/>
          <w:sz w:val="24"/>
          <w:szCs w:val="24"/>
        </w:rPr>
        <w:t>PGE Dystrybucja S.A. Oddział Łódź-Teren Rejon Energetyczny Sieradz z dnia 30.09.2016r.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D9039B">
        <w:rPr>
          <w:rFonts w:asciiTheme="minorHAnsi" w:hAnsiTheme="minorHAnsi" w:cstheme="minorHAnsi"/>
          <w:sz w:val="24"/>
          <w:szCs w:val="24"/>
        </w:rPr>
        <w:t>znak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9039B">
        <w:rPr>
          <w:rFonts w:asciiTheme="minorHAnsi" w:hAnsiTheme="minorHAnsi" w:cstheme="minorHAnsi"/>
          <w:sz w:val="24"/>
          <w:szCs w:val="24"/>
        </w:rPr>
        <w:t>pisma: L.dz.RM/WA/6882/2016</w:t>
      </w:r>
      <w:r>
        <w:rPr>
          <w:rFonts w:asciiTheme="minorHAnsi" w:hAnsiTheme="minorHAnsi" w:cstheme="minorHAnsi"/>
          <w:sz w:val="24"/>
          <w:szCs w:val="24"/>
        </w:rPr>
        <w:t xml:space="preserve">) gestor sieci odniósł się do proponowanych w PFU sposobów rozwiązania kolizji z liniami napowietrznymi. W piśmie tym została również poruszona kwestia </w:t>
      </w:r>
      <w:r w:rsidRPr="001F1794">
        <w:rPr>
          <w:rFonts w:asciiTheme="minorHAnsi" w:hAnsiTheme="minorHAnsi" w:cstheme="minorHAnsi"/>
          <w:sz w:val="24"/>
          <w:szCs w:val="24"/>
        </w:rPr>
        <w:t>konieczności prze</w:t>
      </w:r>
      <w:r>
        <w:rPr>
          <w:rFonts w:asciiTheme="minorHAnsi" w:hAnsiTheme="minorHAnsi" w:cstheme="minorHAnsi"/>
          <w:sz w:val="24"/>
          <w:szCs w:val="24"/>
        </w:rPr>
        <w:t xml:space="preserve">budowy stacji transformatorowej </w:t>
      </w:r>
      <w:r w:rsidRPr="001F1794">
        <w:rPr>
          <w:rFonts w:asciiTheme="minorHAnsi" w:hAnsiTheme="minorHAnsi" w:cstheme="minorHAnsi"/>
          <w:sz w:val="24"/>
          <w:szCs w:val="24"/>
        </w:rPr>
        <w:t>Bilew 1 nr 3-0924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1F1794">
        <w:rPr>
          <w:rFonts w:asciiTheme="minorHAnsi" w:hAnsiTheme="minorHAnsi" w:cstheme="minorHAnsi"/>
          <w:sz w:val="24"/>
          <w:szCs w:val="24"/>
        </w:rPr>
        <w:t>usytuowanej około 3+070 km projektowanej drogi</w:t>
      </w:r>
      <w:r>
        <w:rPr>
          <w:rFonts w:asciiTheme="minorHAnsi" w:hAnsiTheme="minorHAnsi" w:cstheme="minorHAnsi"/>
          <w:sz w:val="24"/>
          <w:szCs w:val="24"/>
        </w:rPr>
        <w:t xml:space="preserve"> powiatowej).</w:t>
      </w:r>
    </w:p>
    <w:p w:rsidR="00305AFC" w:rsidRPr="003B4076" w:rsidRDefault="00305AFC" w:rsidP="00E2762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B4076">
        <w:rPr>
          <w:sz w:val="24"/>
          <w:szCs w:val="24"/>
        </w:rPr>
        <w:t xml:space="preserve">W związku z zapisem w pkt. </w:t>
      </w:r>
      <w:r w:rsidRPr="003B4076">
        <w:rPr>
          <w:b/>
          <w:sz w:val="24"/>
          <w:szCs w:val="24"/>
        </w:rPr>
        <w:t>2.3.4. „Wymagania dotyczące sieci infrastruktury drogowej – wpusty deszczowe”</w:t>
      </w:r>
      <w:r w:rsidRPr="003B4076">
        <w:rPr>
          <w:sz w:val="24"/>
          <w:szCs w:val="24"/>
        </w:rPr>
        <w:t xml:space="preserve"> (str. 37) w zakresie materiału do wykonania podłączeń studzienek wodościekowych wpustów deszczowych - wybór materiału w postaci rur PP podyktowany jest określeniem przez Zamawiającego minimalnych wymagań materiałowych. Możliwe jest zastosowanie innego rodzaju materiału o sztywności obwodowej min. SN8 KN/m2. </w:t>
      </w:r>
    </w:p>
    <w:p w:rsidR="00305AFC" w:rsidRPr="00471581" w:rsidRDefault="00305AFC" w:rsidP="00E2762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71581">
        <w:rPr>
          <w:sz w:val="24"/>
          <w:szCs w:val="24"/>
        </w:rPr>
        <w:t xml:space="preserve">W związku z </w:t>
      </w:r>
      <w:r w:rsidR="00E2762F" w:rsidRPr="00471581">
        <w:rPr>
          <w:sz w:val="24"/>
          <w:szCs w:val="24"/>
        </w:rPr>
        <w:t>nieaktualnym w stosunku do obowiązującej ustawy z dnia 14 grudnia 2012 r. o odpadach (Dz. U. z 2013 r. poz. 21 ze zm.)</w:t>
      </w:r>
      <w:r w:rsidR="00E2762F" w:rsidRPr="00471581">
        <w:rPr>
          <w:rFonts w:asciiTheme="minorHAnsi" w:hAnsiTheme="minorHAnsi" w:cstheme="minorHAnsi"/>
          <w:sz w:val="24"/>
          <w:szCs w:val="24"/>
        </w:rPr>
        <w:t xml:space="preserve"> </w:t>
      </w:r>
      <w:r w:rsidRPr="00471581">
        <w:rPr>
          <w:rFonts w:asciiTheme="minorHAnsi" w:hAnsiTheme="minorHAnsi" w:cstheme="minorHAnsi"/>
          <w:sz w:val="24"/>
          <w:szCs w:val="24"/>
        </w:rPr>
        <w:t>zapisem  w pkt.</w:t>
      </w:r>
      <w:r w:rsidRPr="00471581">
        <w:rPr>
          <w:rFonts w:asciiTheme="minorHAnsi" w:hAnsiTheme="minorHAnsi" w:cstheme="minorHAnsi"/>
          <w:b/>
          <w:sz w:val="24"/>
          <w:szCs w:val="24"/>
        </w:rPr>
        <w:t xml:space="preserve"> 2.3.11. „Wymagania w zakresie materiałów szkodliwych dla otoczenia”</w:t>
      </w:r>
      <w:r w:rsidR="00E2762F" w:rsidRPr="004715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762F" w:rsidRPr="00471581">
        <w:rPr>
          <w:rFonts w:asciiTheme="minorHAnsi" w:hAnsiTheme="minorHAnsi" w:cstheme="minorHAnsi"/>
          <w:sz w:val="24"/>
          <w:szCs w:val="24"/>
        </w:rPr>
        <w:t>PFU</w:t>
      </w:r>
      <w:r w:rsidRPr="00471581">
        <w:rPr>
          <w:rFonts w:asciiTheme="minorHAnsi" w:hAnsiTheme="minorHAnsi" w:cstheme="minorHAnsi"/>
          <w:sz w:val="24"/>
          <w:szCs w:val="24"/>
        </w:rPr>
        <w:t xml:space="preserve"> </w:t>
      </w:r>
      <w:r w:rsidR="00F95CF4" w:rsidRPr="00471581">
        <w:rPr>
          <w:rFonts w:asciiTheme="minorHAnsi" w:hAnsiTheme="minorHAnsi" w:cstheme="minorHAnsi"/>
          <w:sz w:val="24"/>
          <w:szCs w:val="24"/>
        </w:rPr>
        <w:t>(str. 42) o </w:t>
      </w:r>
      <w:r w:rsidRPr="00471581">
        <w:rPr>
          <w:rFonts w:asciiTheme="minorHAnsi" w:hAnsiTheme="minorHAnsi" w:cstheme="minorHAnsi"/>
          <w:sz w:val="24"/>
          <w:szCs w:val="24"/>
        </w:rPr>
        <w:t>brzmieniu</w:t>
      </w:r>
      <w:r w:rsidRPr="00471581">
        <w:rPr>
          <w:rFonts w:asciiTheme="minorHAnsi" w:hAnsiTheme="minorHAnsi" w:cstheme="minorHAnsi"/>
          <w:i/>
          <w:iCs/>
          <w:sz w:val="24"/>
          <w:szCs w:val="24"/>
        </w:rPr>
        <w:t xml:space="preserve"> „… Zgodnie z wymaganiami przepisów do obowiązków Wykonawcy będzie należeć opracowanie programu gospodarowania odpadami niebezpiecznym i złożenie wniosku o jego zatwierdzenie przed rozpoczęciem robót rozbiórkowych, uzyskanie decyzji zatwierdzającej program gospodarki odpadami niebezpiecznymi, sporządzenie informacji o wytwarzanych odpadach oraz o</w:t>
      </w:r>
      <w:r w:rsidR="00F95CF4" w:rsidRPr="00471581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471581">
        <w:rPr>
          <w:rFonts w:asciiTheme="minorHAnsi" w:hAnsiTheme="minorHAnsi" w:cstheme="minorHAnsi"/>
          <w:i/>
          <w:iCs/>
          <w:sz w:val="24"/>
          <w:szCs w:val="24"/>
        </w:rPr>
        <w:t>sposobach gospodarowania wytworzonymi odpadami i złożenie jej do właściwego organu ochrony środowiska przed rozpoczęciem robót rozbiórkowych. Wykonawca będzie na bieżąco informował Zamawiającego lub Inspektora nadzoru inwestorskiego o wypełnianiu powyższych obowiązków</w:t>
      </w:r>
      <w:r w:rsidRPr="00471581">
        <w:rPr>
          <w:rFonts w:asciiTheme="minorHAnsi" w:hAnsiTheme="minorHAnsi" w:cstheme="minorHAnsi"/>
          <w:iCs/>
          <w:sz w:val="24"/>
          <w:szCs w:val="24"/>
        </w:rPr>
        <w:t xml:space="preserve">” </w:t>
      </w:r>
      <w:r w:rsidR="00E2762F" w:rsidRPr="00471581">
        <w:rPr>
          <w:rFonts w:asciiTheme="minorHAnsi" w:hAnsiTheme="minorHAnsi" w:cstheme="minorHAnsi"/>
          <w:iCs/>
          <w:sz w:val="24"/>
          <w:szCs w:val="24"/>
        </w:rPr>
        <w:t xml:space="preserve">Wykonawca będzie zobowiązany do </w:t>
      </w:r>
      <w:r w:rsidR="00E2762F" w:rsidRPr="00471581">
        <w:rPr>
          <w:rFonts w:asciiTheme="minorHAnsi" w:hAnsiTheme="minorHAnsi" w:cstheme="minorHAnsi"/>
          <w:iCs/>
          <w:sz w:val="24"/>
          <w:szCs w:val="24"/>
        </w:rPr>
        <w:lastRenderedPageBreak/>
        <w:t>stosowania aktualnych przepisów w zakresie ww. ustawy</w:t>
      </w:r>
      <w:r w:rsidR="00E2762F" w:rsidRPr="0047158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71581">
        <w:rPr>
          <w:rFonts w:asciiTheme="minorHAnsi" w:hAnsiTheme="minorHAnsi" w:cstheme="minorHAnsi"/>
          <w:sz w:val="24"/>
          <w:szCs w:val="24"/>
        </w:rPr>
        <w:t>niezależnie od zapisów w PFU</w:t>
      </w:r>
      <w:r w:rsidR="003B4076" w:rsidRPr="00471581">
        <w:rPr>
          <w:rFonts w:asciiTheme="minorHAnsi" w:hAnsiTheme="minorHAnsi" w:cstheme="minorHAnsi"/>
          <w:sz w:val="24"/>
          <w:szCs w:val="24"/>
        </w:rPr>
        <w:t>.</w:t>
      </w:r>
    </w:p>
    <w:p w:rsidR="00305AFC" w:rsidRPr="00305AFC" w:rsidRDefault="00305AFC" w:rsidP="00305AFC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05AFC">
        <w:rPr>
          <w:sz w:val="24"/>
          <w:szCs w:val="24"/>
        </w:rPr>
        <w:t>W związku z zapisem w pkt.</w:t>
      </w:r>
      <w:r w:rsidRPr="00305AFC">
        <w:rPr>
          <w:b/>
          <w:sz w:val="24"/>
          <w:szCs w:val="24"/>
        </w:rPr>
        <w:t xml:space="preserve"> 4.2. „Wyniki badań gruntowo-wodnych na terenie budowy dla potrzeb posadowienia obiektów” </w:t>
      </w:r>
      <w:r w:rsidRPr="00305AFC">
        <w:rPr>
          <w:sz w:val="24"/>
          <w:szCs w:val="24"/>
        </w:rPr>
        <w:t xml:space="preserve">(str.65), który odnosi się do informacji, iż </w:t>
      </w:r>
      <w:r w:rsidRPr="00305AFC">
        <w:rPr>
          <w:b/>
          <w:i/>
          <w:sz w:val="24"/>
          <w:szCs w:val="24"/>
        </w:rPr>
        <w:t>„</w:t>
      </w:r>
      <w:r w:rsidRPr="00305AFC">
        <w:rPr>
          <w:i/>
          <w:sz w:val="24"/>
          <w:szCs w:val="24"/>
        </w:rPr>
        <w:t>na potrzeby realizacji inwestycji wykonano opinię geotechniczną oraz dokumentację geologiczno-techniczną podłoża gruntowego…”</w:t>
      </w:r>
      <w:r w:rsidRPr="00305AFC">
        <w:rPr>
          <w:sz w:val="24"/>
          <w:szCs w:val="24"/>
        </w:rPr>
        <w:t xml:space="preserve"> -  należy przez to rozumieć, iż ww. dokumentacja geologiczna została opracowana jako podstawa do sporządzenia PFU i może pełnić rolę informacyjną i pomocniczą dla Wykonawcy do celów sporządzenia oferty przetargowej. Jednakowoż Wykonawca jest zobowiązany do sporządzenia pełnego zakresu dokumentacji, o której mowa w</w:t>
      </w:r>
      <w:r w:rsidR="00F95CF4">
        <w:rPr>
          <w:sz w:val="24"/>
          <w:szCs w:val="24"/>
        </w:rPr>
        <w:t> </w:t>
      </w:r>
      <w:r w:rsidRPr="00305AFC">
        <w:rPr>
          <w:sz w:val="24"/>
          <w:szCs w:val="24"/>
        </w:rPr>
        <w:t xml:space="preserve">PFU biorąc odpowiedzialność za wybrane przez siebie rozwiązania projektowe (konstrukcyjne). zgodnie z zapisami : </w:t>
      </w:r>
      <w:r w:rsidRPr="00305AFC">
        <w:rPr>
          <w:i/>
          <w:sz w:val="24"/>
          <w:szCs w:val="24"/>
        </w:rPr>
        <w:t>„Dla przedmiotowej inwestycji należy wykonać projekt geotechniczny, dokumentację geologiczno-inżynierską oraz w</w:t>
      </w:r>
      <w:r w:rsidR="00F95CF4">
        <w:rPr>
          <w:i/>
          <w:sz w:val="24"/>
          <w:szCs w:val="24"/>
        </w:rPr>
        <w:t> </w:t>
      </w:r>
      <w:r w:rsidRPr="00305AFC">
        <w:rPr>
          <w:i/>
          <w:sz w:val="24"/>
          <w:szCs w:val="24"/>
        </w:rPr>
        <w:t>zależności od potrzeb dokumentację hydrogeologiczną. Wykonawca zobowiązany jest do uwzględnienia wszystkich zawartych w dokumentacji informacji oraz wniosków, a także wykonania dodatkowych opracowań pozwalających na uszczegółowienie informacji do stopnia pozwalającego (na) poprawne opracowanie dokumentacji projektowej oraz realizacji.”</w:t>
      </w:r>
    </w:p>
    <w:p w:rsidR="00305AFC" w:rsidRPr="000C73A6" w:rsidRDefault="00305AFC" w:rsidP="00305AF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związku z zapisami</w:t>
      </w:r>
      <w:r w:rsidRPr="000C73A6">
        <w:rPr>
          <w:sz w:val="24"/>
          <w:szCs w:val="24"/>
        </w:rPr>
        <w:t xml:space="preserve"> pkt. </w:t>
      </w:r>
      <w:r w:rsidRPr="000C73A6">
        <w:rPr>
          <w:b/>
          <w:sz w:val="24"/>
          <w:szCs w:val="24"/>
        </w:rPr>
        <w:t xml:space="preserve">4.3. </w:t>
      </w:r>
      <w:r w:rsidR="00271F70">
        <w:rPr>
          <w:rFonts w:asciiTheme="minorHAnsi" w:hAnsiTheme="minorHAnsi"/>
          <w:b/>
          <w:sz w:val="24"/>
          <w:szCs w:val="24"/>
        </w:rPr>
        <w:t>„</w:t>
      </w:r>
      <w:r w:rsidRPr="000C73A6">
        <w:rPr>
          <w:rFonts w:asciiTheme="minorHAnsi" w:hAnsiTheme="minorHAnsi"/>
          <w:b/>
          <w:sz w:val="24"/>
          <w:szCs w:val="24"/>
        </w:rPr>
        <w:t>Zalecenia konserwatorskie”</w:t>
      </w:r>
      <w:r>
        <w:rPr>
          <w:rFonts w:asciiTheme="minorHAnsi" w:hAnsiTheme="minorHAnsi"/>
          <w:sz w:val="24"/>
          <w:szCs w:val="24"/>
        </w:rPr>
        <w:t xml:space="preserve"> (str. 66 ) o brzmieniu: </w:t>
      </w:r>
      <w:r w:rsidRPr="00C41781">
        <w:rPr>
          <w:i/>
          <w:sz w:val="24"/>
          <w:szCs w:val="24"/>
        </w:rPr>
        <w:t xml:space="preserve">„Wykonawca zobowiązany jest do pozyskania odpowiednich warunków właściwego wojewódzkiego konserwatora zabytków oraz prowadzenia prac zgodnie z zawartymi w nich zaleceniami”. (…) „Obecnie </w:t>
      </w:r>
      <w:r w:rsidRPr="00C41781">
        <w:rPr>
          <w:b/>
          <w:i/>
          <w:sz w:val="24"/>
          <w:szCs w:val="24"/>
        </w:rPr>
        <w:t>w najbliższym otoczeniu</w:t>
      </w:r>
      <w:r w:rsidRPr="00C41781">
        <w:rPr>
          <w:i/>
          <w:sz w:val="24"/>
          <w:szCs w:val="24"/>
        </w:rPr>
        <w:t xml:space="preserve"> przedsięwzięcia znajdują się 23 obiekty wpisane do rejestru zabytków, (…), na obszarze gminy wiejskiej i gminy miejskiej Zduńska Wola nie znajdują się żadne stanowiska archeologiczne. Trasa planowanego (…) przedsięwzięcia przebiega przez obszar objęty ochroną konserwatorską w ramach, którego na terenie gminy Sędziejowice znajdują się następujące stanowiska archeologiczne, dla których nie p</w:t>
      </w:r>
      <w:r w:rsidRPr="00C41781">
        <w:rPr>
          <w:rFonts w:asciiTheme="minorHAnsi" w:hAnsiTheme="minorHAnsi"/>
          <w:i/>
          <w:sz w:val="24"/>
          <w:szCs w:val="24"/>
        </w:rPr>
        <w:t>odano dokładnej lokalizacji (…)</w:t>
      </w:r>
      <w:r w:rsidRPr="00C41781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 w:rsidRPr="0014646C">
        <w:rPr>
          <w:rFonts w:asciiTheme="minorHAnsi" w:hAnsiTheme="minorHAnsi"/>
          <w:sz w:val="24"/>
          <w:szCs w:val="24"/>
        </w:rPr>
        <w:t>(</w:t>
      </w:r>
      <w:r w:rsidRPr="0014646C">
        <w:rPr>
          <w:sz w:val="24"/>
          <w:szCs w:val="24"/>
        </w:rPr>
        <w:t>Wykaz stanowisk archeologicznych na terenie gminy Sędziejow</w:t>
      </w:r>
      <w:r w:rsidRPr="0014646C">
        <w:rPr>
          <w:rFonts w:asciiTheme="minorHAnsi" w:hAnsiTheme="minorHAnsi"/>
          <w:sz w:val="24"/>
          <w:szCs w:val="24"/>
        </w:rPr>
        <w:t>ice zamieszczono na str. 66 PFU),</w:t>
      </w:r>
      <w:r>
        <w:rPr>
          <w:rFonts w:asciiTheme="minorHAnsi" w:hAnsiTheme="minorHAnsi"/>
          <w:sz w:val="24"/>
          <w:szCs w:val="24"/>
        </w:rPr>
        <w:t xml:space="preserve"> Zamawiający wyjaśnia, iż z</w:t>
      </w:r>
      <w:r w:rsidRPr="000C73A6">
        <w:rPr>
          <w:sz w:val="24"/>
          <w:szCs w:val="24"/>
        </w:rPr>
        <w:t xml:space="preserve">godnie z art. 21 ust. 2 ustawy z dnia 10 kwietnia 2003 r. o szczególnych zasadach przygotowania i realizacji inwestycji w zakresie dróg publicznych (T.j. Dz. U. z 2015 r. poz. 2031 z późn. zm.), </w:t>
      </w:r>
      <w:r w:rsidRPr="000C73A6">
        <w:rPr>
          <w:i/>
          <w:sz w:val="24"/>
          <w:szCs w:val="24"/>
        </w:rPr>
        <w:t>„do usuwania drzew i krzewów znajdujących się na nieruchomościach objętych decyzją o zezwoleniu na realizację inwestycji drogowej, z wyjątkiem drzew i krzewów usuwanych z nieruchomości wpisanej do rejestru zabytków, nie stosuje się przepisów o ochronie przyrody w zakresie obowiązku uzyskiwania zezwoleń na ich usunięcie oraz opłat z tym związanych.”</w:t>
      </w:r>
      <w:r>
        <w:rPr>
          <w:rFonts w:asciiTheme="minorHAnsi" w:hAnsiTheme="minorHAnsi"/>
          <w:i/>
          <w:sz w:val="24"/>
          <w:szCs w:val="24"/>
        </w:rPr>
        <w:t>,</w:t>
      </w:r>
      <w:r w:rsidRPr="000C73A6">
        <w:rPr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 pomimo iż </w:t>
      </w:r>
      <w:r w:rsidRPr="000E407E">
        <w:rPr>
          <w:sz w:val="24"/>
          <w:szCs w:val="24"/>
        </w:rPr>
        <w:t>PFU nie podaje informacji jakoby projektowana inwestycja przebiegała przez nieruchomoś</w:t>
      </w:r>
      <w:r>
        <w:rPr>
          <w:rFonts w:asciiTheme="minorHAnsi" w:hAnsiTheme="minorHAnsi"/>
          <w:sz w:val="24"/>
          <w:szCs w:val="24"/>
        </w:rPr>
        <w:t xml:space="preserve">ci wpisane do rejestru zabytków, to </w:t>
      </w:r>
      <w:r w:rsidRPr="0014646C">
        <w:rPr>
          <w:rFonts w:asciiTheme="minorHAnsi" w:hAnsiTheme="minorHAnsi"/>
          <w:sz w:val="24"/>
          <w:szCs w:val="24"/>
        </w:rPr>
        <w:t>w</w:t>
      </w:r>
      <w:r w:rsidRPr="0014646C">
        <w:rPr>
          <w:sz w:val="24"/>
          <w:szCs w:val="24"/>
        </w:rPr>
        <w:t xml:space="preserve"> przypadku </w:t>
      </w:r>
      <w:r w:rsidRPr="0014646C">
        <w:rPr>
          <w:b/>
          <w:sz w:val="24"/>
          <w:szCs w:val="24"/>
        </w:rPr>
        <w:t>konieczności</w:t>
      </w:r>
      <w:r w:rsidRPr="0088552F">
        <w:rPr>
          <w:rFonts w:ascii="Times New Roman" w:hAnsi="Times New Roman"/>
          <w:sz w:val="24"/>
          <w:szCs w:val="24"/>
        </w:rPr>
        <w:t xml:space="preserve"> </w:t>
      </w:r>
      <w:r w:rsidRPr="000C73A6">
        <w:rPr>
          <w:sz w:val="24"/>
          <w:szCs w:val="24"/>
        </w:rPr>
        <w:t xml:space="preserve">przeprowadzenia inwestycji przez </w:t>
      </w:r>
      <w:r>
        <w:rPr>
          <w:rFonts w:asciiTheme="minorHAnsi" w:hAnsiTheme="minorHAnsi"/>
          <w:sz w:val="24"/>
          <w:szCs w:val="24"/>
        </w:rPr>
        <w:t xml:space="preserve">takie </w:t>
      </w:r>
      <w:r w:rsidRPr="000C73A6">
        <w:rPr>
          <w:sz w:val="24"/>
          <w:szCs w:val="24"/>
        </w:rPr>
        <w:t>nieruchomości</w:t>
      </w:r>
      <w:r>
        <w:rPr>
          <w:rFonts w:asciiTheme="minorHAnsi" w:hAnsiTheme="minorHAnsi"/>
          <w:sz w:val="24"/>
          <w:szCs w:val="24"/>
        </w:rPr>
        <w:t xml:space="preserve"> (tzn. </w:t>
      </w:r>
      <w:r w:rsidRPr="000C73A6">
        <w:rPr>
          <w:sz w:val="24"/>
          <w:szCs w:val="24"/>
        </w:rPr>
        <w:t>wpisane do rejestru zabytków</w:t>
      </w:r>
      <w:r>
        <w:rPr>
          <w:rFonts w:asciiTheme="minorHAnsi" w:hAnsiTheme="minorHAnsi"/>
          <w:sz w:val="24"/>
          <w:szCs w:val="24"/>
        </w:rPr>
        <w:t>)</w:t>
      </w:r>
      <w:r w:rsidRPr="000C73A6">
        <w:rPr>
          <w:sz w:val="24"/>
          <w:szCs w:val="24"/>
        </w:rPr>
        <w:t>, koszty administracyjne wynikające z przepisów o ochronie przyrody w</w:t>
      </w:r>
      <w:r w:rsidR="00F95CF4">
        <w:rPr>
          <w:sz w:val="24"/>
          <w:szCs w:val="24"/>
        </w:rPr>
        <w:t> </w:t>
      </w:r>
      <w:r w:rsidRPr="000C73A6">
        <w:rPr>
          <w:sz w:val="24"/>
          <w:szCs w:val="24"/>
        </w:rPr>
        <w:t xml:space="preserve">zakresie obowiązku uzyskiwania zezwoleń na ich usunięcie oraz opłat z tym </w:t>
      </w:r>
      <w:r w:rsidRPr="000C73A6">
        <w:rPr>
          <w:sz w:val="24"/>
          <w:szCs w:val="24"/>
        </w:rPr>
        <w:lastRenderedPageBreak/>
        <w:t>związanych będą leżały po stronie Zamawiającego.</w:t>
      </w:r>
      <w:r>
        <w:rPr>
          <w:rFonts w:asciiTheme="minorHAnsi" w:hAnsiTheme="minorHAnsi"/>
          <w:sz w:val="24"/>
          <w:szCs w:val="24"/>
        </w:rPr>
        <w:t xml:space="preserve"> </w:t>
      </w:r>
      <w:r w:rsidRPr="000C73A6">
        <w:rPr>
          <w:sz w:val="24"/>
          <w:szCs w:val="24"/>
        </w:rPr>
        <w:t xml:space="preserve">Koszty </w:t>
      </w:r>
      <w:r>
        <w:rPr>
          <w:rFonts w:asciiTheme="minorHAnsi" w:hAnsiTheme="minorHAnsi"/>
          <w:sz w:val="24"/>
          <w:szCs w:val="24"/>
        </w:rPr>
        <w:t xml:space="preserve">zaś </w:t>
      </w:r>
      <w:r w:rsidRPr="000C73A6">
        <w:rPr>
          <w:sz w:val="24"/>
          <w:szCs w:val="24"/>
        </w:rPr>
        <w:t xml:space="preserve">związane z fizyczną wycinką drzew i krzewów oraz koszty zakupu, transportu i nasadzeń nowych drzew, krzewów i innych prac na projektowanych terenach zielonych, zgodnie </w:t>
      </w:r>
      <w:r w:rsidRPr="00FF5169">
        <w:rPr>
          <w:sz w:val="24"/>
          <w:szCs w:val="24"/>
        </w:rPr>
        <w:t>z pkt 3 SIWZ „Opis przedmiotu zamówienia” (str. 5, lit. a tir. pierwszy, str. 6 lit. d tir. czwarty)</w:t>
      </w:r>
      <w:bookmarkStart w:id="0" w:name="_GoBack"/>
      <w:bookmarkEnd w:id="0"/>
      <w:r w:rsidRPr="000C73A6">
        <w:rPr>
          <w:sz w:val="24"/>
          <w:szCs w:val="24"/>
        </w:rPr>
        <w:t xml:space="preserve"> będą musiały zostać skalkulowane jako koszty Wykonawcy.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305AFC" w:rsidRDefault="00305AFC" w:rsidP="00305AFC">
      <w:pPr>
        <w:pStyle w:val="Akapitzlist"/>
        <w:ind w:left="1053"/>
        <w:jc w:val="both"/>
        <w:rPr>
          <w:rFonts w:asciiTheme="minorHAnsi" w:hAnsiTheme="minorHAnsi"/>
          <w:sz w:val="24"/>
          <w:szCs w:val="24"/>
        </w:rPr>
      </w:pPr>
      <w:r w:rsidRPr="00305AFC">
        <w:rPr>
          <w:rFonts w:asciiTheme="minorHAnsi" w:hAnsiTheme="minorHAnsi"/>
          <w:sz w:val="24"/>
          <w:szCs w:val="24"/>
        </w:rPr>
        <w:t>W kontekście konieczności opracowania projektu budowlanego i uzyskania zezwolenia na realizację Zamawiający w uzasadnionych przypadkach dopuszcza zarówno zmianę istniejącej decyzji jak i jej umorzenie i uzyskanie nowej decyzji. Zamawiający wskazuje jednocześnie, iż Wykonawca zobowiązany jest do ponownej oceny oddziaływania na środowisko w ramach procedury uzyskiwania zezwolenia na realizację inwestycji. W ramach tej procedury rozpatrywane mogą być zmiany w stosunku do wymagań określonych w decyzji o środowiskowych uwarunkowaniach.</w:t>
      </w:r>
    </w:p>
    <w:p w:rsidR="00297189" w:rsidRDefault="00297189" w:rsidP="00305AFC">
      <w:pPr>
        <w:pStyle w:val="Akapitzlist"/>
        <w:ind w:left="1053"/>
        <w:jc w:val="both"/>
        <w:rPr>
          <w:rFonts w:asciiTheme="minorHAnsi" w:hAnsiTheme="minorHAnsi"/>
          <w:sz w:val="24"/>
          <w:szCs w:val="24"/>
        </w:rPr>
      </w:pPr>
    </w:p>
    <w:p w:rsidR="00297189" w:rsidRPr="00305AFC" w:rsidRDefault="001F27C2" w:rsidP="00305AFC">
      <w:pPr>
        <w:pStyle w:val="Akapitzlist"/>
        <w:ind w:left="105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Uwaga - zapisy dotyczące „byłej </w:t>
      </w:r>
      <w:r w:rsidRPr="00305AFC">
        <w:rPr>
          <w:sz w:val="24"/>
          <w:szCs w:val="24"/>
        </w:rPr>
        <w:t>drog</w:t>
      </w:r>
      <w:r>
        <w:rPr>
          <w:sz w:val="24"/>
          <w:szCs w:val="24"/>
        </w:rPr>
        <w:t>i</w:t>
      </w:r>
      <w:r w:rsidRPr="00305AFC">
        <w:rPr>
          <w:sz w:val="24"/>
          <w:szCs w:val="24"/>
        </w:rPr>
        <w:t xml:space="preserve"> krajow</w:t>
      </w:r>
      <w:r>
        <w:rPr>
          <w:sz w:val="24"/>
          <w:szCs w:val="24"/>
        </w:rPr>
        <w:t>ej</w:t>
      </w:r>
      <w:r w:rsidRPr="00305AFC">
        <w:rPr>
          <w:sz w:val="24"/>
          <w:szCs w:val="24"/>
        </w:rPr>
        <w:t xml:space="preserve"> nr 12/14</w:t>
      </w:r>
      <w:r>
        <w:rPr>
          <w:sz w:val="24"/>
          <w:szCs w:val="24"/>
        </w:rPr>
        <w:t xml:space="preserve">” </w:t>
      </w:r>
      <w:r w:rsidRPr="00305A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dotyczą </w:t>
      </w:r>
      <w:r w:rsidRPr="00305AFC">
        <w:rPr>
          <w:sz w:val="24"/>
          <w:szCs w:val="24"/>
        </w:rPr>
        <w:t>obecn</w:t>
      </w:r>
      <w:r>
        <w:rPr>
          <w:sz w:val="24"/>
          <w:szCs w:val="24"/>
        </w:rPr>
        <w:t>ej</w:t>
      </w:r>
      <w:r w:rsidRPr="00305AFC">
        <w:rPr>
          <w:sz w:val="24"/>
          <w:szCs w:val="24"/>
        </w:rPr>
        <w:t xml:space="preserve"> drog</w:t>
      </w:r>
      <w:r>
        <w:rPr>
          <w:sz w:val="24"/>
          <w:szCs w:val="24"/>
        </w:rPr>
        <w:t>i</w:t>
      </w:r>
      <w:r w:rsidRPr="00305AFC">
        <w:rPr>
          <w:sz w:val="24"/>
          <w:szCs w:val="24"/>
        </w:rPr>
        <w:t xml:space="preserve"> wojewódzk</w:t>
      </w:r>
      <w:r>
        <w:rPr>
          <w:sz w:val="24"/>
          <w:szCs w:val="24"/>
        </w:rPr>
        <w:t>iej</w:t>
      </w:r>
      <w:r w:rsidRPr="00305AFC">
        <w:rPr>
          <w:sz w:val="24"/>
          <w:szCs w:val="24"/>
        </w:rPr>
        <w:t xml:space="preserve"> nr 482</w:t>
      </w:r>
      <w:r>
        <w:rPr>
          <w:sz w:val="24"/>
          <w:szCs w:val="24"/>
        </w:rPr>
        <w:t>.</w:t>
      </w:r>
    </w:p>
    <w:p w:rsidR="00305AFC" w:rsidRPr="000C73A6" w:rsidRDefault="00305AFC" w:rsidP="00305AFC">
      <w:pPr>
        <w:pStyle w:val="Akapitzlist"/>
        <w:ind w:left="1053"/>
        <w:jc w:val="both"/>
        <w:rPr>
          <w:sz w:val="24"/>
          <w:szCs w:val="24"/>
        </w:rPr>
      </w:pPr>
    </w:p>
    <w:p w:rsidR="00305AFC" w:rsidRPr="00305AFC" w:rsidRDefault="00305AFC" w:rsidP="00305AFC">
      <w:pPr>
        <w:pStyle w:val="Akapitzlist"/>
        <w:ind w:left="1053"/>
        <w:jc w:val="both"/>
        <w:rPr>
          <w:rFonts w:asciiTheme="minorHAnsi" w:hAnsiTheme="minorHAnsi" w:cs="Times New Roman"/>
          <w:sz w:val="24"/>
          <w:szCs w:val="24"/>
        </w:rPr>
      </w:pPr>
    </w:p>
    <w:p w:rsidR="00E55D48" w:rsidRDefault="00E55D48" w:rsidP="00305AFC">
      <w:pPr>
        <w:pStyle w:val="Akapitzlist"/>
      </w:pPr>
    </w:p>
    <w:sectPr w:rsidR="00E55D48" w:rsidSect="00E5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F5" w:rsidRDefault="009832F5" w:rsidP="001065A6">
      <w:pPr>
        <w:spacing w:after="0" w:line="240" w:lineRule="auto"/>
      </w:pPr>
      <w:r>
        <w:separator/>
      </w:r>
    </w:p>
  </w:endnote>
  <w:endnote w:type="continuationSeparator" w:id="0">
    <w:p w:rsidR="009832F5" w:rsidRDefault="009832F5" w:rsidP="0010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F5" w:rsidRDefault="009832F5" w:rsidP="001065A6">
      <w:pPr>
        <w:spacing w:after="0" w:line="240" w:lineRule="auto"/>
      </w:pPr>
      <w:r>
        <w:separator/>
      </w:r>
    </w:p>
  </w:footnote>
  <w:footnote w:type="continuationSeparator" w:id="0">
    <w:p w:rsidR="009832F5" w:rsidRDefault="009832F5" w:rsidP="0010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77725"/>
    <w:multiLevelType w:val="hybridMultilevel"/>
    <w:tmpl w:val="31504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71322"/>
    <w:multiLevelType w:val="hybridMultilevel"/>
    <w:tmpl w:val="5CFA5DBE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4A52740B"/>
    <w:multiLevelType w:val="hybridMultilevel"/>
    <w:tmpl w:val="212051F2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6BA61D7F"/>
    <w:multiLevelType w:val="hybridMultilevel"/>
    <w:tmpl w:val="3E40955C"/>
    <w:lvl w:ilvl="0" w:tplc="7B18B894">
      <w:start w:val="1"/>
      <w:numFmt w:val="decimal"/>
      <w:lvlText w:val="%1."/>
      <w:lvlJc w:val="left"/>
      <w:pPr>
        <w:ind w:left="1053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FC"/>
    <w:rsid w:val="00014C81"/>
    <w:rsid w:val="001065A6"/>
    <w:rsid w:val="001525AF"/>
    <w:rsid w:val="00180399"/>
    <w:rsid w:val="00183371"/>
    <w:rsid w:val="001C0C3A"/>
    <w:rsid w:val="001F27C2"/>
    <w:rsid w:val="00271F70"/>
    <w:rsid w:val="00282C64"/>
    <w:rsid w:val="00297189"/>
    <w:rsid w:val="002A43CC"/>
    <w:rsid w:val="002B3FBB"/>
    <w:rsid w:val="00305AFC"/>
    <w:rsid w:val="003662B9"/>
    <w:rsid w:val="003B4076"/>
    <w:rsid w:val="00471581"/>
    <w:rsid w:val="004A232E"/>
    <w:rsid w:val="005E6AEE"/>
    <w:rsid w:val="00771E44"/>
    <w:rsid w:val="00844F48"/>
    <w:rsid w:val="008661D4"/>
    <w:rsid w:val="008E7B00"/>
    <w:rsid w:val="00971523"/>
    <w:rsid w:val="009832F5"/>
    <w:rsid w:val="00AA70AC"/>
    <w:rsid w:val="00AB1B07"/>
    <w:rsid w:val="00AC521D"/>
    <w:rsid w:val="00BB4AD6"/>
    <w:rsid w:val="00BC1CF1"/>
    <w:rsid w:val="00C3070D"/>
    <w:rsid w:val="00CE3812"/>
    <w:rsid w:val="00D03994"/>
    <w:rsid w:val="00D22C62"/>
    <w:rsid w:val="00D31F25"/>
    <w:rsid w:val="00D52A7F"/>
    <w:rsid w:val="00DC6C3E"/>
    <w:rsid w:val="00E2762F"/>
    <w:rsid w:val="00E55D48"/>
    <w:rsid w:val="00EB6C20"/>
    <w:rsid w:val="00ED570E"/>
    <w:rsid w:val="00EF2913"/>
    <w:rsid w:val="00F95CF4"/>
    <w:rsid w:val="00FA7F5C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7474D-A9E5-4F2C-8366-5B635711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AFC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AFC"/>
    <w:pPr>
      <w:ind w:left="720"/>
      <w:contextualSpacing/>
    </w:pPr>
  </w:style>
  <w:style w:type="character" w:styleId="Hipercze">
    <w:name w:val="Hyperlink"/>
    <w:uiPriority w:val="99"/>
    <w:unhideWhenUsed/>
    <w:rsid w:val="00305AF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5A6"/>
    <w:rPr>
      <w:rFonts w:ascii="Calibri" w:eastAsia="Calibri" w:hAnsi="Calibri" w:cs="Calibri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5A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3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371"/>
    <w:rPr>
      <w:rFonts w:ascii="Calibri" w:eastAsia="Calibri" w:hAnsi="Calibri" w:cs="Calibri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371"/>
    <w:rPr>
      <w:rFonts w:ascii="Calibri" w:eastAsia="Calibri" w:hAnsi="Calibri" w:cs="Calibri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71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82C64"/>
    <w:pPr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western">
    <w:name w:val="western"/>
    <w:basedOn w:val="Normalny"/>
    <w:rsid w:val="004715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atzdunskowolski.pl/strona-224-wyznaczenie_miejskiego_obszar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3046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Inwestycje_2</dc:creator>
  <cp:keywords/>
  <dc:description/>
  <cp:lastModifiedBy>Wydział Inwestycji</cp:lastModifiedBy>
  <cp:revision>5</cp:revision>
  <dcterms:created xsi:type="dcterms:W3CDTF">2017-02-20T08:13:00Z</dcterms:created>
  <dcterms:modified xsi:type="dcterms:W3CDTF">2017-02-21T14:19:00Z</dcterms:modified>
</cp:coreProperties>
</file>