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54A58" w14:textId="77777777" w:rsidR="007F56FF" w:rsidRDefault="007F56FF" w:rsidP="007F56FF">
      <w:pPr>
        <w:jc w:val="center"/>
      </w:pPr>
    </w:p>
    <w:p w14:paraId="142652C9" w14:textId="77777777" w:rsidR="007F56FF" w:rsidRDefault="007F56FF" w:rsidP="007F56FF">
      <w:pPr>
        <w:jc w:val="center"/>
      </w:pPr>
    </w:p>
    <w:p w14:paraId="22D5FF24" w14:textId="77777777" w:rsidR="007F56FF" w:rsidRDefault="007F56FF" w:rsidP="007F56FF">
      <w:pPr>
        <w:jc w:val="center"/>
      </w:pPr>
    </w:p>
    <w:p w14:paraId="3D8C2EB5" w14:textId="77777777" w:rsidR="007F56FF" w:rsidRDefault="007F56FF" w:rsidP="007F56FF">
      <w:pPr>
        <w:jc w:val="center"/>
      </w:pPr>
    </w:p>
    <w:p w14:paraId="0BB63F9C" w14:textId="77777777" w:rsidR="007F56FF" w:rsidRDefault="007F56FF" w:rsidP="007F56FF">
      <w:pPr>
        <w:jc w:val="center"/>
      </w:pPr>
    </w:p>
    <w:p w14:paraId="10812CD6" w14:textId="77777777" w:rsidR="007F56FF" w:rsidRDefault="007F56FF" w:rsidP="007F56FF">
      <w:pPr>
        <w:jc w:val="center"/>
      </w:pPr>
    </w:p>
    <w:p w14:paraId="45FCF8D6" w14:textId="77777777" w:rsidR="007F56FF" w:rsidRDefault="007F56FF" w:rsidP="007F56FF">
      <w:pPr>
        <w:jc w:val="center"/>
      </w:pPr>
    </w:p>
    <w:p w14:paraId="324AD922" w14:textId="0E2C9793" w:rsidR="003D2A39" w:rsidRPr="007F56FF" w:rsidRDefault="007F56FF" w:rsidP="007F56FF">
      <w:pPr>
        <w:jc w:val="center"/>
        <w:rPr>
          <w:sz w:val="96"/>
          <w:szCs w:val="96"/>
        </w:rPr>
      </w:pPr>
      <w:r w:rsidRPr="007F56FF">
        <w:rPr>
          <w:sz w:val="96"/>
          <w:szCs w:val="96"/>
        </w:rPr>
        <w:t>WYTYCZNE I</w:t>
      </w:r>
      <w:r>
        <w:rPr>
          <w:sz w:val="96"/>
          <w:szCs w:val="96"/>
        </w:rPr>
        <w:t> </w:t>
      </w:r>
      <w:r w:rsidRPr="007F56FF">
        <w:rPr>
          <w:sz w:val="96"/>
          <w:szCs w:val="96"/>
        </w:rPr>
        <w:t>REKOMENDACJE</w:t>
      </w:r>
    </w:p>
    <w:p w14:paraId="6307A891" w14:textId="77777777" w:rsidR="007F56FF" w:rsidRDefault="007F56FF" w:rsidP="007F56FF">
      <w:pPr>
        <w:jc w:val="center"/>
      </w:pPr>
    </w:p>
    <w:p w14:paraId="5D17330F" w14:textId="77777777" w:rsidR="007F56FF" w:rsidRDefault="007F56FF" w:rsidP="007F56FF">
      <w:pPr>
        <w:jc w:val="center"/>
      </w:pPr>
    </w:p>
    <w:p w14:paraId="7213E975" w14:textId="77777777" w:rsidR="007F56FF" w:rsidRDefault="007F56FF" w:rsidP="007F56FF">
      <w:pPr>
        <w:jc w:val="center"/>
      </w:pPr>
    </w:p>
    <w:p w14:paraId="1797FBC7" w14:textId="77777777" w:rsidR="007F56FF" w:rsidRDefault="007F56FF" w:rsidP="007F56FF">
      <w:pPr>
        <w:jc w:val="center"/>
      </w:pPr>
    </w:p>
    <w:p w14:paraId="4CA9BC73" w14:textId="77777777" w:rsidR="007F56FF" w:rsidRDefault="007F56FF" w:rsidP="007F56FF">
      <w:pPr>
        <w:jc w:val="center"/>
      </w:pPr>
    </w:p>
    <w:p w14:paraId="32A80BE8" w14:textId="77777777" w:rsidR="007F56FF" w:rsidRDefault="007F56FF" w:rsidP="007F56FF">
      <w:pPr>
        <w:jc w:val="center"/>
      </w:pPr>
    </w:p>
    <w:p w14:paraId="0A5AD4AA" w14:textId="77777777" w:rsidR="007F56FF" w:rsidRDefault="007F56FF" w:rsidP="007F56FF">
      <w:pPr>
        <w:jc w:val="center"/>
      </w:pPr>
    </w:p>
    <w:p w14:paraId="39597633" w14:textId="77777777" w:rsidR="007F56FF" w:rsidRDefault="007F56FF" w:rsidP="007F56FF">
      <w:pPr>
        <w:jc w:val="center"/>
      </w:pPr>
    </w:p>
    <w:p w14:paraId="7CA7D149" w14:textId="1DF52366" w:rsidR="007F56FF" w:rsidRDefault="007F56FF" w:rsidP="007F56FF">
      <w:pPr>
        <w:jc w:val="center"/>
      </w:pPr>
      <w:r>
        <w:t>Warszawa, 2024</w:t>
      </w:r>
    </w:p>
    <w:p w14:paraId="56528E7A" w14:textId="3830AFEB" w:rsidR="007F56FF" w:rsidRDefault="007F56FF">
      <w:pPr>
        <w:spacing w:after="160" w:line="259" w:lineRule="auto"/>
        <w:jc w:val="left"/>
      </w:pPr>
      <w:r>
        <w:br w:type="page"/>
      </w:r>
    </w:p>
    <w:p w14:paraId="7324E833" w14:textId="6CE1023A" w:rsidR="007F56FF" w:rsidRDefault="007F56FF" w:rsidP="005A775E">
      <w:pPr>
        <w:jc w:val="center"/>
      </w:pPr>
    </w:p>
    <w:sdt>
      <w:sdtPr>
        <w:rPr>
          <w:rFonts w:eastAsiaTheme="minorHAnsi" w:cstheme="minorBidi"/>
          <w:b w:val="0"/>
          <w:kern w:val="2"/>
          <w:sz w:val="24"/>
          <w:szCs w:val="22"/>
          <w:lang w:eastAsia="en-US"/>
          <w14:ligatures w14:val="standardContextual"/>
        </w:rPr>
        <w:id w:val="1458601708"/>
        <w:docPartObj>
          <w:docPartGallery w:val="Table of Contents"/>
          <w:docPartUnique/>
        </w:docPartObj>
      </w:sdtPr>
      <w:sdtEndPr>
        <w:rPr>
          <w:bCs/>
        </w:rPr>
      </w:sdtEndPr>
      <w:sdtContent>
        <w:p w14:paraId="06EEF92E" w14:textId="1AF35E0A" w:rsidR="002A15A5" w:rsidRPr="002A15A5" w:rsidRDefault="002A15A5" w:rsidP="002A15A5">
          <w:pPr>
            <w:pStyle w:val="Nagwekspisutreci"/>
            <w:numPr>
              <w:ilvl w:val="0"/>
              <w:numId w:val="0"/>
            </w:numPr>
          </w:pPr>
          <w:r w:rsidRPr="002A15A5">
            <w:t>Spis treści</w:t>
          </w:r>
        </w:p>
        <w:p w14:paraId="084E032D" w14:textId="3030DAFC" w:rsidR="002A15A5" w:rsidRDefault="002A15A5">
          <w:pPr>
            <w:pStyle w:val="Spistreci1"/>
            <w:tabs>
              <w:tab w:val="right" w:leader="dot" w:pos="9062"/>
            </w:tabs>
            <w:rPr>
              <w:rFonts w:asciiTheme="minorHAnsi" w:eastAsiaTheme="minorEastAsia" w:hAnsiTheme="minorHAnsi"/>
              <w:noProof/>
              <w:szCs w:val="24"/>
              <w:lang w:eastAsia="pl-PL"/>
            </w:rPr>
          </w:pPr>
          <w:r>
            <w:fldChar w:fldCharType="begin"/>
          </w:r>
          <w:r>
            <w:instrText xml:space="preserve"> TOC \o "1-3" \h \z \u </w:instrText>
          </w:r>
          <w:r>
            <w:fldChar w:fldCharType="separate"/>
          </w:r>
          <w:hyperlink w:anchor="_Toc171687409" w:history="1">
            <w:r w:rsidRPr="008D291E">
              <w:rPr>
                <w:rStyle w:val="Hipercze"/>
                <w:noProof/>
              </w:rPr>
              <w:t>Wstęp</w:t>
            </w:r>
            <w:r>
              <w:rPr>
                <w:noProof/>
                <w:webHidden/>
              </w:rPr>
              <w:tab/>
            </w:r>
            <w:r>
              <w:rPr>
                <w:noProof/>
                <w:webHidden/>
              </w:rPr>
              <w:fldChar w:fldCharType="begin"/>
            </w:r>
            <w:r>
              <w:rPr>
                <w:noProof/>
                <w:webHidden/>
              </w:rPr>
              <w:instrText xml:space="preserve"> PAGEREF _Toc171687409 \h </w:instrText>
            </w:r>
            <w:r>
              <w:rPr>
                <w:noProof/>
                <w:webHidden/>
              </w:rPr>
            </w:r>
            <w:r>
              <w:rPr>
                <w:noProof/>
                <w:webHidden/>
              </w:rPr>
              <w:fldChar w:fldCharType="separate"/>
            </w:r>
            <w:r>
              <w:rPr>
                <w:noProof/>
                <w:webHidden/>
              </w:rPr>
              <w:t>4</w:t>
            </w:r>
            <w:r>
              <w:rPr>
                <w:noProof/>
                <w:webHidden/>
              </w:rPr>
              <w:fldChar w:fldCharType="end"/>
            </w:r>
          </w:hyperlink>
        </w:p>
        <w:p w14:paraId="33DC9CD5" w14:textId="710B2281" w:rsidR="002A15A5" w:rsidRDefault="00AF069C">
          <w:pPr>
            <w:pStyle w:val="Spistreci1"/>
            <w:tabs>
              <w:tab w:val="right" w:leader="dot" w:pos="9062"/>
            </w:tabs>
            <w:rPr>
              <w:rFonts w:asciiTheme="minorHAnsi" w:eastAsiaTheme="minorEastAsia" w:hAnsiTheme="minorHAnsi"/>
              <w:noProof/>
              <w:szCs w:val="24"/>
              <w:lang w:eastAsia="pl-PL"/>
            </w:rPr>
          </w:pPr>
          <w:hyperlink w:anchor="_Toc171687410" w:history="1">
            <w:r w:rsidR="002A15A5" w:rsidRPr="008D291E">
              <w:rPr>
                <w:rStyle w:val="Hipercze"/>
                <w:noProof/>
              </w:rPr>
              <w:t>II. Kryteria wyboru obszarów o szczególnych walorach przyrodniczych oraz priorytetowe potrzeby ochronne wymagające szybkiego procedowania lub tymczasowego zabezpieczenia kluczowych obszarów.</w:t>
            </w:r>
            <w:r w:rsidR="002A15A5">
              <w:rPr>
                <w:noProof/>
                <w:webHidden/>
              </w:rPr>
              <w:tab/>
            </w:r>
            <w:r w:rsidR="002A15A5">
              <w:rPr>
                <w:noProof/>
                <w:webHidden/>
              </w:rPr>
              <w:fldChar w:fldCharType="begin"/>
            </w:r>
            <w:r w:rsidR="002A15A5">
              <w:rPr>
                <w:noProof/>
                <w:webHidden/>
              </w:rPr>
              <w:instrText xml:space="preserve"> PAGEREF _Toc171687410 \h </w:instrText>
            </w:r>
            <w:r w:rsidR="002A15A5">
              <w:rPr>
                <w:noProof/>
                <w:webHidden/>
              </w:rPr>
            </w:r>
            <w:r w:rsidR="002A15A5">
              <w:rPr>
                <w:noProof/>
                <w:webHidden/>
              </w:rPr>
              <w:fldChar w:fldCharType="separate"/>
            </w:r>
            <w:r w:rsidR="002A15A5">
              <w:rPr>
                <w:noProof/>
                <w:webHidden/>
              </w:rPr>
              <w:t>5</w:t>
            </w:r>
            <w:r w:rsidR="002A15A5">
              <w:rPr>
                <w:noProof/>
                <w:webHidden/>
              </w:rPr>
              <w:fldChar w:fldCharType="end"/>
            </w:r>
          </w:hyperlink>
        </w:p>
        <w:p w14:paraId="317955CC" w14:textId="356F4A74" w:rsidR="002A15A5" w:rsidRDefault="00AF069C">
          <w:pPr>
            <w:pStyle w:val="Spistreci1"/>
            <w:tabs>
              <w:tab w:val="right" w:leader="dot" w:pos="9062"/>
            </w:tabs>
            <w:rPr>
              <w:rFonts w:asciiTheme="minorHAnsi" w:eastAsiaTheme="minorEastAsia" w:hAnsiTheme="minorHAnsi"/>
              <w:noProof/>
              <w:szCs w:val="24"/>
              <w:lang w:eastAsia="pl-PL"/>
            </w:rPr>
          </w:pPr>
          <w:hyperlink w:anchor="_Toc171687411" w:history="1">
            <w:r w:rsidR="002A15A5" w:rsidRPr="008D291E">
              <w:rPr>
                <w:rStyle w:val="Hipercze"/>
                <w:noProof/>
              </w:rPr>
              <w:t>III. Kryteria wyboru obszarów o szczególnych walorach społecznych oraz priorytetowe potrzeby ochronne wymagające szybkiego procedowania lub tymczasowego zabezpieczenia kluczowych obszarów</w:t>
            </w:r>
            <w:r w:rsidR="002A15A5">
              <w:rPr>
                <w:noProof/>
                <w:webHidden/>
              </w:rPr>
              <w:tab/>
            </w:r>
            <w:r w:rsidR="002A15A5">
              <w:rPr>
                <w:noProof/>
                <w:webHidden/>
              </w:rPr>
              <w:fldChar w:fldCharType="begin"/>
            </w:r>
            <w:r w:rsidR="002A15A5">
              <w:rPr>
                <w:noProof/>
                <w:webHidden/>
              </w:rPr>
              <w:instrText xml:space="preserve"> PAGEREF _Toc171687411 \h </w:instrText>
            </w:r>
            <w:r w:rsidR="002A15A5">
              <w:rPr>
                <w:noProof/>
                <w:webHidden/>
              </w:rPr>
            </w:r>
            <w:r w:rsidR="002A15A5">
              <w:rPr>
                <w:noProof/>
                <w:webHidden/>
              </w:rPr>
              <w:fldChar w:fldCharType="separate"/>
            </w:r>
            <w:r w:rsidR="002A15A5">
              <w:rPr>
                <w:noProof/>
                <w:webHidden/>
              </w:rPr>
              <w:t>10</w:t>
            </w:r>
            <w:r w:rsidR="002A15A5">
              <w:rPr>
                <w:noProof/>
                <w:webHidden/>
              </w:rPr>
              <w:fldChar w:fldCharType="end"/>
            </w:r>
          </w:hyperlink>
        </w:p>
        <w:p w14:paraId="16DD325A" w14:textId="4309EF57" w:rsidR="002A15A5" w:rsidRDefault="00AF069C">
          <w:pPr>
            <w:pStyle w:val="Spistreci1"/>
            <w:tabs>
              <w:tab w:val="right" w:leader="dot" w:pos="9062"/>
            </w:tabs>
            <w:rPr>
              <w:rFonts w:asciiTheme="minorHAnsi" w:eastAsiaTheme="minorEastAsia" w:hAnsiTheme="minorHAnsi"/>
              <w:noProof/>
              <w:szCs w:val="24"/>
              <w:lang w:eastAsia="pl-PL"/>
            </w:rPr>
          </w:pPr>
          <w:hyperlink w:anchor="_Toc171687412" w:history="1">
            <w:r w:rsidR="002A15A5" w:rsidRPr="008D291E">
              <w:rPr>
                <w:rStyle w:val="Hipercze"/>
                <w:noProof/>
              </w:rPr>
              <w:t>IV. Organizacja procesu wyznaczania obszarów o szczególnych walorach przyrodniczych i społecznych oraz harmonogram i organizacja wdrażania działań na rzecz wzmocnienia ochrony obszarów o szczególnych walorach.</w:t>
            </w:r>
            <w:r w:rsidR="002A15A5">
              <w:rPr>
                <w:noProof/>
                <w:webHidden/>
              </w:rPr>
              <w:tab/>
            </w:r>
            <w:r w:rsidR="002A15A5">
              <w:rPr>
                <w:noProof/>
                <w:webHidden/>
              </w:rPr>
              <w:fldChar w:fldCharType="begin"/>
            </w:r>
            <w:r w:rsidR="002A15A5">
              <w:rPr>
                <w:noProof/>
                <w:webHidden/>
              </w:rPr>
              <w:instrText xml:space="preserve"> PAGEREF _Toc171687412 \h </w:instrText>
            </w:r>
            <w:r w:rsidR="002A15A5">
              <w:rPr>
                <w:noProof/>
                <w:webHidden/>
              </w:rPr>
            </w:r>
            <w:r w:rsidR="002A15A5">
              <w:rPr>
                <w:noProof/>
                <w:webHidden/>
              </w:rPr>
              <w:fldChar w:fldCharType="separate"/>
            </w:r>
            <w:r w:rsidR="002A15A5">
              <w:rPr>
                <w:noProof/>
                <w:webHidden/>
              </w:rPr>
              <w:t>11</w:t>
            </w:r>
            <w:r w:rsidR="002A15A5">
              <w:rPr>
                <w:noProof/>
                <w:webHidden/>
              </w:rPr>
              <w:fldChar w:fldCharType="end"/>
            </w:r>
          </w:hyperlink>
        </w:p>
        <w:p w14:paraId="3EE165DC" w14:textId="0960A874" w:rsidR="002A15A5" w:rsidRDefault="00AF069C">
          <w:pPr>
            <w:pStyle w:val="Spistreci1"/>
            <w:tabs>
              <w:tab w:val="right" w:leader="dot" w:pos="9062"/>
            </w:tabs>
            <w:rPr>
              <w:rFonts w:asciiTheme="minorHAnsi" w:eastAsiaTheme="minorEastAsia" w:hAnsiTheme="minorHAnsi"/>
              <w:noProof/>
              <w:szCs w:val="24"/>
              <w:lang w:eastAsia="pl-PL"/>
            </w:rPr>
          </w:pPr>
          <w:hyperlink w:anchor="_Toc171687413" w:history="1">
            <w:r w:rsidR="002A15A5" w:rsidRPr="008D291E">
              <w:rPr>
                <w:rStyle w:val="Hipercze"/>
                <w:noProof/>
              </w:rPr>
              <w:t>V. Zasady gospodarowania w lasach o szczególnych walorach przyrodniczych i społecznych, monitoring i zasady udziału społecznego</w:t>
            </w:r>
            <w:r w:rsidR="002A15A5">
              <w:rPr>
                <w:noProof/>
                <w:webHidden/>
              </w:rPr>
              <w:tab/>
            </w:r>
            <w:r w:rsidR="002A15A5">
              <w:rPr>
                <w:noProof/>
                <w:webHidden/>
              </w:rPr>
              <w:fldChar w:fldCharType="begin"/>
            </w:r>
            <w:r w:rsidR="002A15A5">
              <w:rPr>
                <w:noProof/>
                <w:webHidden/>
              </w:rPr>
              <w:instrText xml:space="preserve"> PAGEREF _Toc171687413 \h </w:instrText>
            </w:r>
            <w:r w:rsidR="002A15A5">
              <w:rPr>
                <w:noProof/>
                <w:webHidden/>
              </w:rPr>
            </w:r>
            <w:r w:rsidR="002A15A5">
              <w:rPr>
                <w:noProof/>
                <w:webHidden/>
              </w:rPr>
              <w:fldChar w:fldCharType="separate"/>
            </w:r>
            <w:r w:rsidR="002A15A5">
              <w:rPr>
                <w:noProof/>
                <w:webHidden/>
              </w:rPr>
              <w:t>15</w:t>
            </w:r>
            <w:r w:rsidR="002A15A5">
              <w:rPr>
                <w:noProof/>
                <w:webHidden/>
              </w:rPr>
              <w:fldChar w:fldCharType="end"/>
            </w:r>
          </w:hyperlink>
        </w:p>
        <w:p w14:paraId="680D877B" w14:textId="0E65B8A1" w:rsidR="002A15A5" w:rsidRDefault="00AF069C">
          <w:pPr>
            <w:pStyle w:val="Spistreci1"/>
            <w:tabs>
              <w:tab w:val="right" w:leader="dot" w:pos="9062"/>
            </w:tabs>
            <w:rPr>
              <w:rFonts w:asciiTheme="minorHAnsi" w:eastAsiaTheme="minorEastAsia" w:hAnsiTheme="minorHAnsi"/>
              <w:noProof/>
              <w:szCs w:val="24"/>
              <w:lang w:eastAsia="pl-PL"/>
            </w:rPr>
          </w:pPr>
          <w:hyperlink w:anchor="_Toc171687414" w:history="1">
            <w:r w:rsidR="002A15A5" w:rsidRPr="008D291E">
              <w:rPr>
                <w:rStyle w:val="Hipercze"/>
                <w:noProof/>
              </w:rPr>
              <w:t>VI. Identyfikacja ryzyk i działań minimalizujących skutki społeczno-gospodarcze oraz działania osłonowe</w:t>
            </w:r>
            <w:r w:rsidR="002A15A5">
              <w:rPr>
                <w:noProof/>
                <w:webHidden/>
              </w:rPr>
              <w:tab/>
            </w:r>
            <w:r w:rsidR="002A15A5">
              <w:rPr>
                <w:noProof/>
                <w:webHidden/>
              </w:rPr>
              <w:fldChar w:fldCharType="begin"/>
            </w:r>
            <w:r w:rsidR="002A15A5">
              <w:rPr>
                <w:noProof/>
                <w:webHidden/>
              </w:rPr>
              <w:instrText xml:space="preserve"> PAGEREF _Toc171687414 \h </w:instrText>
            </w:r>
            <w:r w:rsidR="002A15A5">
              <w:rPr>
                <w:noProof/>
                <w:webHidden/>
              </w:rPr>
            </w:r>
            <w:r w:rsidR="002A15A5">
              <w:rPr>
                <w:noProof/>
                <w:webHidden/>
              </w:rPr>
              <w:fldChar w:fldCharType="separate"/>
            </w:r>
            <w:r w:rsidR="002A15A5">
              <w:rPr>
                <w:noProof/>
                <w:webHidden/>
              </w:rPr>
              <w:t>16</w:t>
            </w:r>
            <w:r w:rsidR="002A15A5">
              <w:rPr>
                <w:noProof/>
                <w:webHidden/>
              </w:rPr>
              <w:fldChar w:fldCharType="end"/>
            </w:r>
          </w:hyperlink>
        </w:p>
        <w:p w14:paraId="6A135C5D" w14:textId="1AA88B36" w:rsidR="002A15A5" w:rsidRDefault="00AF069C">
          <w:pPr>
            <w:pStyle w:val="Spistreci1"/>
            <w:tabs>
              <w:tab w:val="right" w:leader="dot" w:pos="9062"/>
            </w:tabs>
            <w:rPr>
              <w:rFonts w:asciiTheme="minorHAnsi" w:eastAsiaTheme="minorEastAsia" w:hAnsiTheme="minorHAnsi"/>
              <w:noProof/>
              <w:szCs w:val="24"/>
              <w:lang w:eastAsia="pl-PL"/>
            </w:rPr>
          </w:pPr>
          <w:hyperlink w:anchor="_Toc171687415" w:history="1">
            <w:r w:rsidR="002A15A5" w:rsidRPr="008D291E">
              <w:rPr>
                <w:rStyle w:val="Hipercze"/>
                <w:noProof/>
              </w:rPr>
              <w:t>VII. Niezbędne działania gwarantujące trwałość rozwiązań dotyczących wzmocnienia ochrony obszarów leśnych o szczególnych walorach przyrodniczych i społecznych</w:t>
            </w:r>
            <w:r w:rsidR="002A15A5">
              <w:rPr>
                <w:noProof/>
                <w:webHidden/>
              </w:rPr>
              <w:tab/>
            </w:r>
            <w:r w:rsidR="002A15A5">
              <w:rPr>
                <w:noProof/>
                <w:webHidden/>
              </w:rPr>
              <w:fldChar w:fldCharType="begin"/>
            </w:r>
            <w:r w:rsidR="002A15A5">
              <w:rPr>
                <w:noProof/>
                <w:webHidden/>
              </w:rPr>
              <w:instrText xml:space="preserve"> PAGEREF _Toc171687415 \h </w:instrText>
            </w:r>
            <w:r w:rsidR="002A15A5">
              <w:rPr>
                <w:noProof/>
                <w:webHidden/>
              </w:rPr>
            </w:r>
            <w:r w:rsidR="002A15A5">
              <w:rPr>
                <w:noProof/>
                <w:webHidden/>
              </w:rPr>
              <w:fldChar w:fldCharType="separate"/>
            </w:r>
            <w:r w:rsidR="002A15A5">
              <w:rPr>
                <w:noProof/>
                <w:webHidden/>
              </w:rPr>
              <w:t>17</w:t>
            </w:r>
            <w:r w:rsidR="002A15A5">
              <w:rPr>
                <w:noProof/>
                <w:webHidden/>
              </w:rPr>
              <w:fldChar w:fldCharType="end"/>
            </w:r>
          </w:hyperlink>
        </w:p>
        <w:p w14:paraId="18DA20AC" w14:textId="4EF15269" w:rsidR="002A15A5" w:rsidRDefault="002A15A5">
          <w:r>
            <w:rPr>
              <w:b/>
              <w:bCs/>
            </w:rPr>
            <w:fldChar w:fldCharType="end"/>
          </w:r>
        </w:p>
      </w:sdtContent>
    </w:sdt>
    <w:p w14:paraId="3D32027F" w14:textId="5D24F19A" w:rsidR="007F56FF" w:rsidRDefault="007F56FF" w:rsidP="007F56FF">
      <w:pPr>
        <w:jc w:val="center"/>
      </w:pPr>
    </w:p>
    <w:p w14:paraId="67CCCD7D" w14:textId="36F41538" w:rsidR="007F56FF" w:rsidRDefault="007F56FF">
      <w:pPr>
        <w:spacing w:after="160" w:line="259" w:lineRule="auto"/>
        <w:jc w:val="left"/>
      </w:pPr>
      <w:r>
        <w:br w:type="page"/>
      </w:r>
    </w:p>
    <w:p w14:paraId="110FD218" w14:textId="115CDF4D" w:rsidR="007F56FF" w:rsidRDefault="00F73BC6" w:rsidP="000931B6">
      <w:pPr>
        <w:pStyle w:val="Nagwek1"/>
        <w:numPr>
          <w:ilvl w:val="0"/>
          <w:numId w:val="0"/>
        </w:numPr>
        <w:ind w:left="360" w:hanging="360"/>
        <w:rPr>
          <w:rStyle w:val="normaltextrun"/>
        </w:rPr>
      </w:pPr>
      <w:bookmarkStart w:id="0" w:name="_Toc171687409"/>
      <w:r>
        <w:rPr>
          <w:rStyle w:val="normaltextrun"/>
        </w:rPr>
        <w:lastRenderedPageBreak/>
        <w:t>Wstęp</w:t>
      </w:r>
      <w:bookmarkEnd w:id="0"/>
    </w:p>
    <w:p w14:paraId="46BB387F" w14:textId="61A40696" w:rsidR="00F73BC6" w:rsidRDefault="00F73BC6" w:rsidP="00F73BC6">
      <w:r w:rsidRPr="00F73BC6">
        <w:t>Las od zawsze był źródłem różnorodnych dóbr zarówno materialnych, jak i społecznych, zaspokajających różne potrzeby człowieka. Wraz z rozwojem cywilizacji lasy zaczęły odgrywać coraz większą rolę ekonomiczną, a ich produkty, oprócz wartości użytkowej, zyskały również wartość wymienną. W rezultacie powstała gospodarka leśna, która stała się jedną z</w:t>
      </w:r>
      <w:r>
        <w:t> </w:t>
      </w:r>
      <w:r w:rsidRPr="00F73BC6">
        <w:t>kluczowych gałęzi gospodarki narodowej, obejmując szeroki zakres działań, takich jak użytkowanie, hodowla i ochrona lasów, mających na celu utrzymanie trwałości drzewostanów i powiększanie zasobów leśnych</w:t>
      </w:r>
      <w:r>
        <w:t>.</w:t>
      </w:r>
    </w:p>
    <w:p w14:paraId="6FAC7767" w14:textId="0DFDFB5A" w:rsidR="00F73BC6" w:rsidRPr="00F73BC6" w:rsidRDefault="00F73BC6" w:rsidP="00F73BC6">
      <w:r w:rsidRPr="00F73BC6">
        <w:t xml:space="preserve">Gospodarka leśna obejmuje także pełnienie funkcji pozaprodukcyjnych. W miarę rozwoju </w:t>
      </w:r>
      <w:r w:rsidR="00C150F7">
        <w:t xml:space="preserve">świadomości </w:t>
      </w:r>
      <w:r w:rsidRPr="00F73BC6">
        <w:t xml:space="preserve">społeczeństwa coraz większą rolę zaczęły odgrywać </w:t>
      </w:r>
      <w:r w:rsidR="00C150F7">
        <w:t xml:space="preserve">zarówno </w:t>
      </w:r>
      <w:r w:rsidRPr="00F73BC6">
        <w:t>społeczne</w:t>
      </w:r>
      <w:r w:rsidR="00C150F7">
        <w:t>, jak i</w:t>
      </w:r>
      <w:r w:rsidR="005A775E">
        <w:t> </w:t>
      </w:r>
      <w:r w:rsidR="00C150F7">
        <w:t xml:space="preserve">przyrodnicze funkcje </w:t>
      </w:r>
      <w:r w:rsidRPr="00F73BC6">
        <w:t>lasów.</w:t>
      </w:r>
      <w:r w:rsidR="00C150F7">
        <w:t xml:space="preserve"> Ludzie zaczęli dostrzegać, jak istotne są lasy nie tylko jako źródło surowców ale także jako ekosystemy zapewniające bioróżnorodność, regulujące klimat i jako miejsca rekreacji oraz odpoczynku</w:t>
      </w:r>
      <w:r w:rsidRPr="00F73BC6">
        <w:t xml:space="preserve"> Obecnie wszystkie lasy są niezwykle cenne i</w:t>
      </w:r>
      <w:r>
        <w:t> </w:t>
      </w:r>
      <w:r w:rsidRPr="00F73BC6">
        <w:t xml:space="preserve">świadczą szereg usług ekosystemowych, takich jak: </w:t>
      </w:r>
    </w:p>
    <w:p w14:paraId="5F8BC7A9" w14:textId="77777777" w:rsidR="00F73BC6" w:rsidRPr="00F73BC6" w:rsidRDefault="00F73BC6" w:rsidP="009C7278">
      <w:pPr>
        <w:pStyle w:val="Akapitzlist"/>
        <w:numPr>
          <w:ilvl w:val="0"/>
          <w:numId w:val="2"/>
        </w:numPr>
      </w:pPr>
      <w:r w:rsidRPr="00F73BC6">
        <w:t>Zaopatrywanie w pożywienie, produkty leśne i wodę.</w:t>
      </w:r>
    </w:p>
    <w:p w14:paraId="1274E6B3" w14:textId="77777777" w:rsidR="00F73BC6" w:rsidRPr="00F73BC6" w:rsidRDefault="00F73BC6" w:rsidP="009C7278">
      <w:pPr>
        <w:pStyle w:val="Akapitzlist"/>
        <w:numPr>
          <w:ilvl w:val="0"/>
          <w:numId w:val="2"/>
        </w:numPr>
      </w:pPr>
      <w:r w:rsidRPr="00F73BC6">
        <w:t>Regulacja warunków środowiskowych, w tym kontrola powodzi, suszy, degradacji terenu, jakości powietrza, klimatu i chorób.</w:t>
      </w:r>
    </w:p>
    <w:p w14:paraId="537EADF7" w14:textId="77777777" w:rsidR="00F73BC6" w:rsidRPr="00F73BC6" w:rsidRDefault="00F73BC6" w:rsidP="009C7278">
      <w:pPr>
        <w:pStyle w:val="Akapitzlist"/>
        <w:numPr>
          <w:ilvl w:val="0"/>
          <w:numId w:val="2"/>
        </w:numPr>
      </w:pPr>
      <w:r w:rsidRPr="00F73BC6">
        <w:t>Usługi wspierające, takie jak tworzenie gleby i obieg składników odżywczych.</w:t>
      </w:r>
    </w:p>
    <w:p w14:paraId="1CD821BE" w14:textId="71BD694C" w:rsidR="00F73BC6" w:rsidRPr="00F73BC6" w:rsidRDefault="00F73BC6" w:rsidP="009C7278">
      <w:pPr>
        <w:pStyle w:val="Akapitzlist"/>
        <w:numPr>
          <w:ilvl w:val="0"/>
          <w:numId w:val="2"/>
        </w:numPr>
      </w:pPr>
      <w:r w:rsidRPr="00F73BC6">
        <w:t>Usługi kulturowe, w tym rekreacyjne, duchowe, religijne i inne korzyści niematerialne.</w:t>
      </w:r>
    </w:p>
    <w:p w14:paraId="20DF6205" w14:textId="5A0036B7" w:rsidR="00F73BC6" w:rsidRDefault="00C150F7" w:rsidP="00F73BC6">
      <w:r>
        <w:t xml:space="preserve">Takie postrzeganie lasów sprawia że są one integralną częścią zrównoważonego rozwoju oraz zdrowego środowiska. </w:t>
      </w:r>
      <w:r w:rsidR="00F73BC6" w:rsidRPr="00F73BC6">
        <w:t>W obliczu kryzysu klimatycznego i spadku bioróżnorodności wspólne działania w ramach Ogólnopolskiej Narady o Lasach mają na celu wzmocnienie znaczenia pozaprodukcyjnych usług ekosystemowych. Te działania są kluczowe dla ochrony naszych lasów i zapewnienia ich zrównoważonego użytkowania na rzecz przyszłych pokoleń.</w:t>
      </w:r>
    </w:p>
    <w:p w14:paraId="2176B735" w14:textId="659BB0ED" w:rsidR="00F73BC6" w:rsidRPr="00F73BC6" w:rsidRDefault="00F73BC6" w:rsidP="00F73BC6">
      <w:r w:rsidRPr="00F73BC6">
        <w:t>Dzięki temu lasy nie tylko pozostaną źródłem surowców, ale także będą pełnić istotne funkcje ekologiczne i społeczne, przyczyniając się do poprawy jakości życia i ochrony środowiska naturalnego.</w:t>
      </w:r>
    </w:p>
    <w:p w14:paraId="50A4E1A0" w14:textId="534E6374" w:rsidR="000931B6" w:rsidRDefault="000931B6" w:rsidP="000931B6">
      <w:pPr>
        <w:pStyle w:val="Nagwek1"/>
      </w:pPr>
      <w:bookmarkStart w:id="1" w:name="_Toc171687410"/>
      <w:r w:rsidRPr="000931B6">
        <w:lastRenderedPageBreak/>
        <w:t>Kryteria wyboru obszarów o szczególnych walorach przyrodniczych oraz priorytetowe potrzeby ochronne wymagające szybkiego procedowania lub tymczasowego zabezpieczenia kluczowych obszarów.</w:t>
      </w:r>
      <w:bookmarkEnd w:id="1"/>
    </w:p>
    <w:p w14:paraId="5468C631" w14:textId="29332546" w:rsidR="000931B6" w:rsidRPr="000931B6" w:rsidRDefault="000931B6" w:rsidP="006F0504">
      <w:pPr>
        <w:rPr>
          <w:lang w:eastAsia="pl-PL"/>
        </w:rPr>
      </w:pPr>
      <w:r w:rsidRPr="000931B6">
        <w:rPr>
          <w:lang w:eastAsia="pl-PL"/>
        </w:rPr>
        <w:t> W dobie narastających zagrożeń dla środowiska naturalnego, takich jak zmiany klimatyczne, utrata bioróżnorodności czy degradacja ekosystemów, konieczność ochrony szczególnych walorów przyrodniczych staje się priorytetem.</w:t>
      </w:r>
    </w:p>
    <w:p w14:paraId="52881F6A" w14:textId="618078AC" w:rsidR="000931B6" w:rsidRPr="006F0504" w:rsidRDefault="000931B6" w:rsidP="006F0504">
      <w:r w:rsidRPr="006F0504">
        <w:t xml:space="preserve">W pierwszym rozdziale </w:t>
      </w:r>
      <w:r w:rsidR="00786C43">
        <w:rPr>
          <w:lang w:eastAsia="pl-PL"/>
        </w:rPr>
        <w:t>zestawiono i omówiono</w:t>
      </w:r>
      <w:r w:rsidRPr="000931B6">
        <w:rPr>
          <w:lang w:eastAsia="pl-PL"/>
        </w:rPr>
        <w:t xml:space="preserve"> kryteria, </w:t>
      </w:r>
      <w:r w:rsidR="00786C43">
        <w:rPr>
          <w:lang w:eastAsia="pl-PL"/>
        </w:rPr>
        <w:t xml:space="preserve">na podstawie </w:t>
      </w:r>
      <w:r w:rsidRPr="000931B6">
        <w:rPr>
          <w:lang w:eastAsia="pl-PL"/>
        </w:rPr>
        <w:t xml:space="preserve">których </w:t>
      </w:r>
      <w:r w:rsidR="00786C43">
        <w:rPr>
          <w:lang w:eastAsia="pl-PL"/>
        </w:rPr>
        <w:t>zostaną wstępnie zidentyfikowane</w:t>
      </w:r>
      <w:r w:rsidRPr="000931B6">
        <w:rPr>
          <w:lang w:eastAsia="pl-PL"/>
        </w:rPr>
        <w:t xml:space="preserve"> obszary o</w:t>
      </w:r>
      <w:r w:rsidR="002D4403">
        <w:rPr>
          <w:lang w:eastAsia="pl-PL"/>
        </w:rPr>
        <w:t> </w:t>
      </w:r>
      <w:r w:rsidRPr="000931B6">
        <w:rPr>
          <w:lang w:eastAsia="pl-PL"/>
        </w:rPr>
        <w:t>wyjątkowych wartościach przyrodniczych</w:t>
      </w:r>
      <w:r w:rsidRPr="006F0504">
        <w:t>, wraz z</w:t>
      </w:r>
      <w:r w:rsidR="001C10B7">
        <w:t> </w:t>
      </w:r>
      <w:r w:rsidRPr="006F0504">
        <w:t>opracowaną definicją dla każdego z nich</w:t>
      </w:r>
      <w:r w:rsidRPr="000931B6">
        <w:rPr>
          <w:lang w:eastAsia="pl-PL"/>
        </w:rPr>
        <w:t>. Kryteria te obejmują różnorodne aspekty, takie jak unikalność biologiczna, obecność gatunków zagrożonych, różnorodność ekosystemów oraz znaczenie tych obszarów dla funkcjonowania szerszego środowiska przyrodniczego.</w:t>
      </w:r>
    </w:p>
    <w:p w14:paraId="7A11D55F" w14:textId="495E8725" w:rsidR="00FE6FFD" w:rsidRDefault="00B15345" w:rsidP="00FE6FFD">
      <w:pPr>
        <w:pStyle w:val="Styldopkt"/>
      </w:pPr>
      <w:bookmarkStart w:id="2" w:name="_Hlk171586263"/>
      <w:r w:rsidRPr="00C06262">
        <w:t>Obiekt Światowego Dziedzictwa UNESCO - Puszcza Białowieska</w:t>
      </w:r>
    </w:p>
    <w:p w14:paraId="7776568D" w14:textId="411E0901" w:rsidR="00FE6FFD" w:rsidRDefault="00FE6FFD" w:rsidP="00FE6FFD">
      <w:r w:rsidRPr="00FE6FFD">
        <w:t xml:space="preserve">Definicja kryterium: Strefy 1, 2, 3.i 4 opisane w planie zarządzania Obiektem Światowego Dziedzictwa Białowieża </w:t>
      </w:r>
      <w:proofErr w:type="spellStart"/>
      <w:r w:rsidRPr="00FE6FFD">
        <w:t>Forest</w:t>
      </w:r>
      <w:proofErr w:type="spellEnd"/>
      <w:r w:rsidRPr="00FE6FFD">
        <w:t xml:space="preserve">. </w:t>
      </w:r>
    </w:p>
    <w:p w14:paraId="10882EDC" w14:textId="3DA4352C" w:rsidR="001C10B7" w:rsidRDefault="001C10B7" w:rsidP="001C10B7">
      <w:pPr>
        <w:pStyle w:val="Styldopkt"/>
      </w:pPr>
      <w:r w:rsidRPr="001C10B7">
        <w:t xml:space="preserve">Proponowane </w:t>
      </w:r>
      <w:r>
        <w:t xml:space="preserve">nowe </w:t>
      </w:r>
      <w:r w:rsidRPr="001C10B7">
        <w:t>rezerwaty przyrody</w:t>
      </w:r>
    </w:p>
    <w:p w14:paraId="7DF79281" w14:textId="59A21458" w:rsidR="001C10B7" w:rsidRPr="001C10B7" w:rsidRDefault="001C10B7" w:rsidP="001C10B7">
      <w:pPr>
        <w:rPr>
          <w:lang w:eastAsia="pl-PL"/>
        </w:rPr>
      </w:pPr>
      <w:r>
        <w:rPr>
          <w:lang w:eastAsia="pl-PL"/>
        </w:rPr>
        <w:t>Definicja kryterium: p</w:t>
      </w:r>
      <w:r w:rsidRPr="001C10B7">
        <w:rPr>
          <w:lang w:eastAsia="pl-PL"/>
        </w:rPr>
        <w:t>ozytywnie zweryfikowana lista rezerwatów z PGL LP (209 rezerwatów) i lista Klubu Przyrodników tzw. “</w:t>
      </w:r>
      <w:proofErr w:type="spellStart"/>
      <w:r w:rsidRPr="001C10B7">
        <w:rPr>
          <w:lang w:eastAsia="pl-PL"/>
        </w:rPr>
        <w:t>shadow</w:t>
      </w:r>
      <w:proofErr w:type="spellEnd"/>
      <w:r w:rsidRPr="001C10B7">
        <w:rPr>
          <w:lang w:eastAsia="pl-PL"/>
        </w:rPr>
        <w:t xml:space="preserve"> list” (ok. 1500 rezerwatów).</w:t>
      </w:r>
      <w:r w:rsidR="00DA056F">
        <w:rPr>
          <w:lang w:eastAsia="pl-PL"/>
        </w:rPr>
        <w:t xml:space="preserve"> </w:t>
      </w:r>
    </w:p>
    <w:p w14:paraId="552B42F5" w14:textId="2C057B7F" w:rsidR="00FE6FFD" w:rsidRDefault="00FE6FFD" w:rsidP="00FE6FFD">
      <w:pPr>
        <w:pStyle w:val="Styldopkt"/>
      </w:pPr>
      <w:proofErr w:type="spellStart"/>
      <w:r>
        <w:t>Starolasy</w:t>
      </w:r>
      <w:proofErr w:type="spellEnd"/>
    </w:p>
    <w:bookmarkEnd w:id="2"/>
    <w:p w14:paraId="342E8A69" w14:textId="514E462D" w:rsidR="00FE6FFD" w:rsidRPr="00FE6FFD" w:rsidRDefault="00FE6FFD" w:rsidP="00FE6FFD">
      <w:pPr>
        <w:pStyle w:val="Styldopkt"/>
        <w:numPr>
          <w:ilvl w:val="0"/>
          <w:numId w:val="0"/>
        </w:numPr>
        <w:rPr>
          <w:rFonts w:cstheme="minorBidi"/>
          <w:b w:val="0"/>
          <w:szCs w:val="22"/>
        </w:rPr>
      </w:pPr>
      <w:r>
        <w:rPr>
          <w:rFonts w:cstheme="minorBidi"/>
          <w:b w:val="0"/>
          <w:szCs w:val="22"/>
        </w:rPr>
        <w:t>Definicja</w:t>
      </w:r>
      <w:r w:rsidRPr="00FE6FFD">
        <w:rPr>
          <w:rFonts w:cstheme="minorBidi"/>
          <w:b w:val="0"/>
          <w:szCs w:val="22"/>
        </w:rPr>
        <w:t xml:space="preserve"> kryterium: Drzewostany na siedliskach naturalnych i zbliżonych do naturalnych ( N1 i N2).</w:t>
      </w:r>
      <w:r>
        <w:rPr>
          <w:rFonts w:cstheme="minorBidi"/>
          <w:b w:val="0"/>
          <w:szCs w:val="22"/>
        </w:rPr>
        <w:t xml:space="preserve"> </w:t>
      </w:r>
      <w:r w:rsidRPr="00FE6FFD">
        <w:rPr>
          <w:rFonts w:cstheme="minorBidi"/>
          <w:b w:val="0"/>
          <w:szCs w:val="22"/>
        </w:rPr>
        <w:t>Bez gatunków obcych lub z udziałem gatunków obcych geograficznie poniżej 10% (&lt;1 w składzie gatunkowym)</w:t>
      </w:r>
      <w:r>
        <w:rPr>
          <w:rFonts w:cstheme="minorBidi"/>
          <w:b w:val="0"/>
          <w:szCs w:val="22"/>
        </w:rPr>
        <w:t>. Obszary będą identyfikowane przez wyszukanie drzewostanów o</w:t>
      </w:r>
      <w:r w:rsidR="00DC2BF9">
        <w:rPr>
          <w:rFonts w:cstheme="minorBidi"/>
          <w:b w:val="0"/>
          <w:szCs w:val="22"/>
        </w:rPr>
        <w:t> </w:t>
      </w:r>
      <w:r>
        <w:rPr>
          <w:rFonts w:cstheme="minorBidi"/>
          <w:b w:val="0"/>
          <w:szCs w:val="22"/>
        </w:rPr>
        <w:t>udziale (</w:t>
      </w:r>
      <w:r w:rsidRPr="00FE6FFD">
        <w:rPr>
          <w:rFonts w:cstheme="minorBidi"/>
          <w:b w:val="0"/>
          <w:szCs w:val="22"/>
        </w:rPr>
        <w:t>według gatunków rzeczywistych</w:t>
      </w:r>
      <w:r>
        <w:rPr>
          <w:rFonts w:cstheme="minorBidi"/>
          <w:b w:val="0"/>
          <w:szCs w:val="22"/>
        </w:rPr>
        <w:t>)</w:t>
      </w:r>
      <w:r w:rsidRPr="00FE6FFD">
        <w:rPr>
          <w:rFonts w:cstheme="minorBidi"/>
          <w:b w:val="0"/>
          <w:szCs w:val="22"/>
        </w:rPr>
        <w:t xml:space="preserve"> min. 10% (od 1 w składzie gatunkowym) gatunku w określonym wieku </w:t>
      </w:r>
      <w:r>
        <w:rPr>
          <w:rFonts w:cstheme="minorBidi"/>
          <w:b w:val="0"/>
          <w:szCs w:val="22"/>
        </w:rPr>
        <w:t xml:space="preserve">lub wyższym </w:t>
      </w:r>
      <w:r w:rsidRPr="00FE6FFD">
        <w:rPr>
          <w:rFonts w:cstheme="minorBidi"/>
          <w:b w:val="0"/>
          <w:szCs w:val="22"/>
        </w:rPr>
        <w:t>(DB</w:t>
      </w:r>
      <w:r>
        <w:rPr>
          <w:rFonts w:cstheme="minorBidi"/>
          <w:b w:val="0"/>
          <w:szCs w:val="22"/>
        </w:rPr>
        <w:t>:&gt;=</w:t>
      </w:r>
      <w:r w:rsidRPr="00FE6FFD">
        <w:rPr>
          <w:rFonts w:cstheme="minorBidi"/>
          <w:b w:val="0"/>
          <w:szCs w:val="22"/>
        </w:rPr>
        <w:t>140;  JD, MD, SO</w:t>
      </w:r>
      <w:r>
        <w:rPr>
          <w:rFonts w:cstheme="minorBidi"/>
          <w:b w:val="0"/>
          <w:szCs w:val="22"/>
        </w:rPr>
        <w:t>:&gt;=</w:t>
      </w:r>
      <w:r w:rsidRPr="00FE6FFD">
        <w:rPr>
          <w:rFonts w:cstheme="minorBidi"/>
          <w:b w:val="0"/>
          <w:szCs w:val="22"/>
        </w:rPr>
        <w:t>130; BK, ŚW</w:t>
      </w:r>
      <w:r>
        <w:rPr>
          <w:rFonts w:cstheme="minorBidi"/>
          <w:b w:val="0"/>
          <w:szCs w:val="22"/>
        </w:rPr>
        <w:t>:&gt;=</w:t>
      </w:r>
      <w:r w:rsidRPr="00FE6FFD">
        <w:rPr>
          <w:rFonts w:cstheme="minorBidi"/>
          <w:b w:val="0"/>
          <w:szCs w:val="22"/>
        </w:rPr>
        <w:t>120; JS, JW, KL, LP, WZ, GB:</w:t>
      </w:r>
      <w:r>
        <w:rPr>
          <w:rFonts w:cstheme="minorBidi"/>
          <w:b w:val="0"/>
          <w:szCs w:val="22"/>
        </w:rPr>
        <w:t>&gt;=</w:t>
      </w:r>
      <w:r w:rsidRPr="00FE6FFD">
        <w:rPr>
          <w:rFonts w:cstheme="minorBidi"/>
          <w:b w:val="0"/>
          <w:szCs w:val="22"/>
        </w:rPr>
        <w:t>100)</w:t>
      </w:r>
      <w:r w:rsidR="00DC2BF9">
        <w:rPr>
          <w:rFonts w:cstheme="minorBidi"/>
          <w:b w:val="0"/>
          <w:szCs w:val="22"/>
        </w:rPr>
        <w:t xml:space="preserve">. </w:t>
      </w:r>
    </w:p>
    <w:p w14:paraId="7880B80E" w14:textId="5E2FC0FE" w:rsidR="00FE6FFD" w:rsidRPr="00FE6FFD" w:rsidRDefault="000B796E" w:rsidP="00FE6FFD">
      <w:pPr>
        <w:pStyle w:val="Styldopkt"/>
        <w:numPr>
          <w:ilvl w:val="0"/>
          <w:numId w:val="0"/>
        </w:numPr>
        <w:rPr>
          <w:rFonts w:cstheme="minorBidi"/>
          <w:b w:val="0"/>
          <w:szCs w:val="22"/>
        </w:rPr>
      </w:pPr>
      <w:r w:rsidRPr="000B796E">
        <w:rPr>
          <w:rFonts w:cstheme="minorBidi"/>
          <w:b w:val="0"/>
          <w:szCs w:val="22"/>
        </w:rPr>
        <w:t>Dodatkowe dane oraz cechy, które powinny być uwzględnianie na etapie wyznaczania drzewostanów wg tego kryterium</w:t>
      </w:r>
      <w:r w:rsidR="00FE6FFD" w:rsidRPr="00FE6FFD">
        <w:rPr>
          <w:rFonts w:cstheme="minorBidi"/>
          <w:b w:val="0"/>
          <w:szCs w:val="22"/>
        </w:rPr>
        <w:t xml:space="preserve">:  </w:t>
      </w:r>
    </w:p>
    <w:p w14:paraId="1A0477B4" w14:textId="1AB3BC6E"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opracowania</w:t>
      </w:r>
      <w:r>
        <w:rPr>
          <w:rFonts w:cstheme="minorBidi"/>
          <w:b w:val="0"/>
          <w:szCs w:val="22"/>
        </w:rPr>
        <w:t xml:space="preserve"> </w:t>
      </w:r>
      <w:r w:rsidRPr="00FE6FFD">
        <w:rPr>
          <w:rFonts w:cstheme="minorBidi"/>
          <w:b w:val="0"/>
          <w:szCs w:val="22"/>
        </w:rPr>
        <w:t>fitosocjologiczn</w:t>
      </w:r>
      <w:r>
        <w:rPr>
          <w:rFonts w:cstheme="minorBidi"/>
          <w:b w:val="0"/>
          <w:szCs w:val="22"/>
        </w:rPr>
        <w:t>e</w:t>
      </w:r>
      <w:r w:rsidRPr="00FE6FFD">
        <w:rPr>
          <w:rFonts w:cstheme="minorBidi"/>
          <w:b w:val="0"/>
          <w:szCs w:val="22"/>
        </w:rPr>
        <w:t xml:space="preserve"> (zgodność zbiorowiska potencjalnego z rzeczywistym) i</w:t>
      </w:r>
      <w:r w:rsidR="00DC2BF9">
        <w:rPr>
          <w:rFonts w:cstheme="minorBidi"/>
          <w:b w:val="0"/>
          <w:szCs w:val="22"/>
        </w:rPr>
        <w:t> </w:t>
      </w:r>
      <w:r w:rsidRPr="00FE6FFD">
        <w:rPr>
          <w:rFonts w:cstheme="minorBidi"/>
          <w:b w:val="0"/>
          <w:szCs w:val="22"/>
        </w:rPr>
        <w:t>opracowania typologiczn</w:t>
      </w:r>
      <w:r>
        <w:rPr>
          <w:rFonts w:cstheme="minorBidi"/>
          <w:b w:val="0"/>
          <w:szCs w:val="22"/>
        </w:rPr>
        <w:t>e</w:t>
      </w:r>
      <w:r w:rsidRPr="00FE6FFD">
        <w:rPr>
          <w:rFonts w:cstheme="minorBidi"/>
          <w:b w:val="0"/>
          <w:szCs w:val="22"/>
        </w:rPr>
        <w:t xml:space="preserve"> (glebowo-siedliskowe)  </w:t>
      </w:r>
    </w:p>
    <w:p w14:paraId="5DDB0890" w14:textId="60FB1B95"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dan</w:t>
      </w:r>
      <w:r>
        <w:rPr>
          <w:rFonts w:cstheme="minorBidi"/>
          <w:b w:val="0"/>
          <w:szCs w:val="22"/>
        </w:rPr>
        <w:t>e</w:t>
      </w:r>
      <w:r w:rsidRPr="00FE6FFD">
        <w:rPr>
          <w:rFonts w:cstheme="minorBidi"/>
          <w:b w:val="0"/>
          <w:szCs w:val="22"/>
        </w:rPr>
        <w:t xml:space="preserve"> o występowaniu gatunków obcych (tolerować występowani</w:t>
      </w:r>
      <w:r>
        <w:rPr>
          <w:rFonts w:cstheme="minorBidi"/>
          <w:b w:val="0"/>
          <w:szCs w:val="22"/>
        </w:rPr>
        <w:t>e</w:t>
      </w:r>
      <w:r w:rsidRPr="00FE6FFD">
        <w:rPr>
          <w:rFonts w:cstheme="minorBidi"/>
          <w:b w:val="0"/>
          <w:szCs w:val="22"/>
        </w:rPr>
        <w:t xml:space="preserve"> MJS, PJD), uwzględnić masowe występowanie gatunków obcych w podszycie </w:t>
      </w:r>
    </w:p>
    <w:p w14:paraId="70CFA794" w14:textId="77777777" w:rsidR="00FE6FFD" w:rsidRPr="00FE6FFD" w:rsidRDefault="00FE6FFD" w:rsidP="00FE6FFD">
      <w:pPr>
        <w:pStyle w:val="Styldopkt"/>
        <w:numPr>
          <w:ilvl w:val="0"/>
          <w:numId w:val="0"/>
        </w:numPr>
        <w:rPr>
          <w:rFonts w:cstheme="minorBidi"/>
          <w:b w:val="0"/>
          <w:szCs w:val="22"/>
        </w:rPr>
      </w:pPr>
      <w:r w:rsidRPr="00FE6FFD">
        <w:rPr>
          <w:rFonts w:cstheme="minorBidi"/>
          <w:b w:val="0"/>
          <w:szCs w:val="22"/>
        </w:rPr>
        <w:lastRenderedPageBreak/>
        <w:t xml:space="preserve">- pochodzenie drzewostanu </w:t>
      </w:r>
    </w:p>
    <w:p w14:paraId="28AF02D8" w14:textId="77777777"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xml:space="preserve">- brak znacznych interwencji (zabiegów gospodarczych) w ostatnich 10/20 latach </w:t>
      </w:r>
    </w:p>
    <w:p w14:paraId="5DD7F290" w14:textId="34E808F4"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xml:space="preserve">- występowanie gatunków wskaźnikowych starych lasów (do wypracowania konkretna lista gatunków) </w:t>
      </w:r>
    </w:p>
    <w:p w14:paraId="4204E974" w14:textId="27F698F9" w:rsidR="00FE6FFD" w:rsidRPr="00FE6FFD" w:rsidRDefault="00FE6FFD" w:rsidP="00FE6FFD">
      <w:pPr>
        <w:pStyle w:val="Styldopkt"/>
        <w:numPr>
          <w:ilvl w:val="0"/>
          <w:numId w:val="0"/>
        </w:numPr>
        <w:rPr>
          <w:rFonts w:cstheme="minorBidi"/>
          <w:b w:val="0"/>
          <w:szCs w:val="22"/>
        </w:rPr>
      </w:pPr>
      <w:r w:rsidRPr="00FE6FFD">
        <w:rPr>
          <w:rFonts w:cstheme="minorBidi"/>
          <w:b w:val="0"/>
          <w:szCs w:val="22"/>
        </w:rPr>
        <w:t>- występowanie drzew o wymiarach pomnikowych i drzew biocenotycznych</w:t>
      </w:r>
    </w:p>
    <w:p w14:paraId="5CE5AC68" w14:textId="59310692" w:rsidR="00FE6FFD" w:rsidRDefault="000B796E" w:rsidP="00FE6FFD">
      <w:pPr>
        <w:pStyle w:val="Styldopkt"/>
        <w:numPr>
          <w:ilvl w:val="0"/>
          <w:numId w:val="0"/>
        </w:numPr>
        <w:rPr>
          <w:rFonts w:cstheme="minorBidi"/>
          <w:b w:val="0"/>
          <w:szCs w:val="22"/>
        </w:rPr>
      </w:pPr>
      <w:bookmarkStart w:id="3" w:name="_Hlk172185431"/>
      <w:r w:rsidRPr="000B796E">
        <w:rPr>
          <w:rFonts w:cstheme="minorBidi"/>
          <w:b w:val="0"/>
          <w:szCs w:val="22"/>
        </w:rPr>
        <w:t>Ministerstwo Klimatu i Środowiska powoła grupę roboczą, której zadaniem będzie doprecyzowanie definicji oraz sposobu wyznaczania drzewostanów na podstawie tego kryterium</w:t>
      </w:r>
      <w:r w:rsidR="00FE6FFD" w:rsidRPr="00FE6FFD">
        <w:rPr>
          <w:rFonts w:cstheme="minorBidi"/>
          <w:b w:val="0"/>
          <w:szCs w:val="22"/>
        </w:rPr>
        <w:t>.</w:t>
      </w:r>
    </w:p>
    <w:bookmarkEnd w:id="3"/>
    <w:p w14:paraId="49A6C06D" w14:textId="5E68287A" w:rsidR="00B15345" w:rsidRPr="00FE6FFD" w:rsidRDefault="00B15345" w:rsidP="00FE6FFD">
      <w:pPr>
        <w:pStyle w:val="Styldopkt"/>
        <w:rPr>
          <w:rFonts w:cstheme="minorBidi"/>
          <w:b w:val="0"/>
          <w:szCs w:val="22"/>
        </w:rPr>
      </w:pPr>
      <w:r w:rsidRPr="00C06262">
        <w:t>Drzewostany położone wzdłuż brzegów naturalnych cieków i zbiorników wodnych i źródlisk</w:t>
      </w:r>
    </w:p>
    <w:p w14:paraId="55EED753" w14:textId="4CA3FFC8" w:rsidR="00E40FD2"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C06262">
        <w:rPr>
          <w:rFonts w:eastAsia="Times New Roman" w:cs="Times New Roman"/>
        </w:rPr>
        <w:t xml:space="preserve"> </w:t>
      </w:r>
      <w:r w:rsidRPr="007E0A05">
        <w:rPr>
          <w:rFonts w:eastAsia="Times New Roman" w:cs="Times New Roman"/>
        </w:rPr>
        <w:t>Drzewostany położone wzdłuż brzegów naturalnych cieków, zbiorników wodnych i źródlisk to zbiorowiska drzewne rosnące w bezpośrednim sąsiedztwie naturalnych koryt rzek, jezior, stawów oraz źródeł.</w:t>
      </w:r>
      <w:r w:rsidR="00E40FD2">
        <w:rPr>
          <w:rFonts w:eastAsia="Times New Roman" w:cs="Times New Roman"/>
        </w:rPr>
        <w:t xml:space="preserve"> Identyfikacja tych obszarów zostanie wykonana poprzez</w:t>
      </w:r>
      <w:r w:rsidR="00E40FD2" w:rsidRPr="00E40FD2">
        <w:rPr>
          <w:rFonts w:eastAsia="Times New Roman" w:cs="Times New Roman"/>
        </w:rPr>
        <w:t xml:space="preserve"> </w:t>
      </w:r>
      <w:r w:rsidR="00E40FD2">
        <w:rPr>
          <w:rFonts w:eastAsia="Times New Roman" w:cs="Times New Roman"/>
        </w:rPr>
        <w:t xml:space="preserve">ustanowienie </w:t>
      </w:r>
      <w:r w:rsidR="00E40FD2" w:rsidRPr="00E40FD2">
        <w:rPr>
          <w:rFonts w:eastAsia="Times New Roman" w:cs="Times New Roman"/>
        </w:rPr>
        <w:t>bufor w odległości 30 m od brzegu naturalnych cieków, zbiorników wodnych i</w:t>
      </w:r>
      <w:r w:rsidR="00E40FD2">
        <w:rPr>
          <w:rFonts w:eastAsia="Times New Roman" w:cs="Times New Roman"/>
        </w:rPr>
        <w:t> </w:t>
      </w:r>
      <w:r w:rsidR="00E40FD2" w:rsidRPr="00E40FD2">
        <w:rPr>
          <w:rFonts w:eastAsia="Times New Roman" w:cs="Times New Roman"/>
        </w:rPr>
        <w:t>źródlisk.</w:t>
      </w:r>
    </w:p>
    <w:p w14:paraId="6FE86405" w14:textId="77777777" w:rsidR="00DC2BF9" w:rsidRDefault="00DC2BF9" w:rsidP="00DC2BF9">
      <w:pPr>
        <w:pStyle w:val="Styldopkt"/>
      </w:pPr>
      <w:r>
        <w:t>Siedliska bagienne</w:t>
      </w:r>
    </w:p>
    <w:p w14:paraId="41520C60" w14:textId="3E413FEA" w:rsidR="00DC2BF9" w:rsidRPr="00DC2BF9" w:rsidRDefault="00DC2BF9" w:rsidP="00DC2BF9">
      <w:r>
        <w:t>Definicja</w:t>
      </w:r>
      <w:r w:rsidRPr="00DC2BF9">
        <w:t xml:space="preserve"> kryterium: Siedliska </w:t>
      </w:r>
      <w:proofErr w:type="spellStart"/>
      <w:r w:rsidRPr="00DC2BF9">
        <w:t>Bb</w:t>
      </w:r>
      <w:proofErr w:type="spellEnd"/>
      <w:r w:rsidRPr="00DC2BF9">
        <w:t xml:space="preserve">, </w:t>
      </w:r>
      <w:proofErr w:type="spellStart"/>
      <w:r w:rsidRPr="00DC2BF9">
        <w:t>BGb</w:t>
      </w:r>
      <w:proofErr w:type="spellEnd"/>
      <w:r w:rsidRPr="00DC2BF9">
        <w:t xml:space="preserve">, </w:t>
      </w:r>
      <w:proofErr w:type="spellStart"/>
      <w:r w:rsidRPr="00DC2BF9">
        <w:t>BMb</w:t>
      </w:r>
      <w:proofErr w:type="spellEnd"/>
      <w:r w:rsidRPr="00DC2BF9">
        <w:t xml:space="preserve">, </w:t>
      </w:r>
      <w:proofErr w:type="spellStart"/>
      <w:r w:rsidRPr="00DC2BF9">
        <w:t>BMGb</w:t>
      </w:r>
      <w:proofErr w:type="spellEnd"/>
      <w:r w:rsidRPr="00DC2BF9">
        <w:t xml:space="preserve">, </w:t>
      </w:r>
      <w:proofErr w:type="spellStart"/>
      <w:r w:rsidRPr="00DC2BF9">
        <w:t>LMb</w:t>
      </w:r>
      <w:proofErr w:type="spellEnd"/>
      <w:r w:rsidRPr="00DC2BF9">
        <w:t>, OL, OLJ, OLJG, OLJWYŻ, z</w:t>
      </w:r>
      <w:r>
        <w:t> </w:t>
      </w:r>
      <w:r w:rsidRPr="00DC2BF9">
        <w:t>wyjątkiem lasów o ewidentnie sztucznym składzie gatunkowym i silnie odwodnionych olsów na glebach innych niż torfowe</w:t>
      </w:r>
      <w:r w:rsidR="00D40970">
        <w:t>.</w:t>
      </w:r>
    </w:p>
    <w:p w14:paraId="292C86D1" w14:textId="77777777" w:rsidR="00B15345" w:rsidRPr="00C06262" w:rsidRDefault="00B15345" w:rsidP="00B15345">
      <w:pPr>
        <w:pStyle w:val="Styldopkt"/>
      </w:pPr>
      <w:bookmarkStart w:id="4" w:name="_Hlk171586542"/>
      <w:r w:rsidRPr="00C06262">
        <w:t>Obszary dla zachowania łączności ekologicznej na przebiegu korytarzy ekologicznych</w:t>
      </w:r>
    </w:p>
    <w:bookmarkEnd w:id="4"/>
    <w:p w14:paraId="34501353" w14:textId="104A0F44" w:rsidR="00B15345" w:rsidRPr="002D4403" w:rsidRDefault="00B15345" w:rsidP="00B15345">
      <w:pPr>
        <w:rPr>
          <w:rFonts w:eastAsia="Times New Roman" w:cs="Times New Roman"/>
          <w:bCs/>
        </w:rPr>
      </w:pPr>
      <w:r>
        <w:rPr>
          <w:rFonts w:eastAsia="Times New Roman" w:cs="Times New Roman"/>
          <w:bCs/>
        </w:rPr>
        <w:t>Definicja kryterium</w:t>
      </w:r>
      <w:r w:rsidRPr="00C06262">
        <w:rPr>
          <w:rFonts w:eastAsia="Times New Roman" w:cs="Times New Roman"/>
          <w:bCs/>
        </w:rPr>
        <w:t xml:space="preserve">: </w:t>
      </w:r>
      <w:r w:rsidR="000B796E">
        <w:rPr>
          <w:rFonts w:eastAsia="Times New Roman" w:cs="Times New Roman"/>
          <w:bCs/>
        </w:rPr>
        <w:t>O</w:t>
      </w:r>
      <w:r w:rsidR="00E40FD2">
        <w:rPr>
          <w:rFonts w:eastAsia="Times New Roman" w:cs="Times New Roman"/>
          <w:bCs/>
        </w:rPr>
        <w:t>bszary zostaną zidentyfikowane w</w:t>
      </w:r>
      <w:r w:rsidR="000B796E">
        <w:rPr>
          <w:rFonts w:eastAsia="Times New Roman" w:cs="Times New Roman"/>
          <w:bCs/>
        </w:rPr>
        <w:t> </w:t>
      </w:r>
      <w:r>
        <w:rPr>
          <w:rFonts w:eastAsia="Times New Roman" w:cs="Times New Roman"/>
          <w:bCs/>
        </w:rPr>
        <w:t>w</w:t>
      </w:r>
      <w:r w:rsidRPr="00C06262">
        <w:rPr>
          <w:rFonts w:eastAsia="Times New Roman" w:cs="Times New Roman"/>
          <w:bCs/>
        </w:rPr>
        <w:t>ydzieleni</w:t>
      </w:r>
      <w:r w:rsidR="000B796E">
        <w:rPr>
          <w:rFonts w:eastAsia="Times New Roman" w:cs="Times New Roman"/>
          <w:bCs/>
        </w:rPr>
        <w:t>u</w:t>
      </w:r>
      <w:r w:rsidRPr="00C06262">
        <w:rPr>
          <w:rFonts w:eastAsia="Times New Roman" w:cs="Times New Roman"/>
          <w:bCs/>
        </w:rPr>
        <w:t xml:space="preserve"> sąsiadując</w:t>
      </w:r>
      <w:r w:rsidR="00E40FD2">
        <w:rPr>
          <w:rFonts w:eastAsia="Times New Roman" w:cs="Times New Roman"/>
          <w:bCs/>
        </w:rPr>
        <w:t>y</w:t>
      </w:r>
      <w:r w:rsidR="000B796E">
        <w:rPr>
          <w:rFonts w:eastAsia="Times New Roman" w:cs="Times New Roman"/>
          <w:bCs/>
        </w:rPr>
        <w:t>m</w:t>
      </w:r>
      <w:r w:rsidRPr="00C06262">
        <w:rPr>
          <w:rFonts w:eastAsia="Times New Roman" w:cs="Times New Roman"/>
          <w:bCs/>
        </w:rPr>
        <w:t xml:space="preserve"> z</w:t>
      </w:r>
      <w:r w:rsidR="000B796E">
        <w:rPr>
          <w:rFonts w:eastAsia="Times New Roman" w:cs="Times New Roman"/>
          <w:bCs/>
        </w:rPr>
        <w:t> </w:t>
      </w:r>
      <w:r w:rsidRPr="00C06262">
        <w:rPr>
          <w:rFonts w:eastAsia="Times New Roman" w:cs="Times New Roman"/>
          <w:bCs/>
        </w:rPr>
        <w:t>górnymi i</w:t>
      </w:r>
      <w:r>
        <w:rPr>
          <w:rFonts w:eastAsia="Times New Roman" w:cs="Times New Roman"/>
          <w:bCs/>
        </w:rPr>
        <w:t> </w:t>
      </w:r>
      <w:r w:rsidRPr="00C06262">
        <w:rPr>
          <w:rFonts w:eastAsia="Times New Roman" w:cs="Times New Roman"/>
          <w:bCs/>
        </w:rPr>
        <w:t>dolnymi przejściami dla zwierząt dużych</w:t>
      </w:r>
      <w:r w:rsidRPr="00C06262">
        <w:rPr>
          <w:rFonts w:eastAsia="Times New Roman" w:cs="Times New Roman"/>
        </w:rPr>
        <w:t xml:space="preserve"> i średnich</w:t>
      </w:r>
      <w:r>
        <w:rPr>
          <w:rFonts w:eastAsia="Times New Roman" w:cs="Times New Roman"/>
        </w:rPr>
        <w:t>.</w:t>
      </w:r>
    </w:p>
    <w:p w14:paraId="7F023722" w14:textId="48FA54D9" w:rsidR="00B15345" w:rsidRPr="00C06262" w:rsidRDefault="00B15345" w:rsidP="00B15345">
      <w:pPr>
        <w:pStyle w:val="Styldopkt"/>
      </w:pPr>
      <w:r w:rsidRPr="00C06262">
        <w:t xml:space="preserve">Drzewostany trwale wyłączone </w:t>
      </w:r>
      <w:r w:rsidR="00E40FD2">
        <w:t xml:space="preserve">z gospodarowania </w:t>
      </w:r>
      <w:r w:rsidRPr="00C06262">
        <w:t xml:space="preserve">przez </w:t>
      </w:r>
      <w:r w:rsidR="00E40FD2">
        <w:t xml:space="preserve"> Państwowe Gospodarstwo Leśne Lasy Państwowe</w:t>
      </w:r>
      <w:r w:rsidR="00973EB6">
        <w:t xml:space="preserve"> (PGL LP)</w:t>
      </w:r>
    </w:p>
    <w:p w14:paraId="02C87558" w14:textId="2D901BA4" w:rsidR="00B15345"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
        </w:rPr>
        <w:t>:</w:t>
      </w:r>
      <w:r w:rsidRPr="00C06262">
        <w:rPr>
          <w:rFonts w:eastAsia="Times New Roman" w:cs="Times New Roman"/>
        </w:rPr>
        <w:t xml:space="preserve"> Obecne lub do niedawna istniejące „ekosystemy referencyjne” / „ONG” / „ostoje </w:t>
      </w:r>
      <w:proofErr w:type="spellStart"/>
      <w:r w:rsidRPr="00C06262">
        <w:rPr>
          <w:rFonts w:eastAsia="Times New Roman" w:cs="Times New Roman"/>
        </w:rPr>
        <w:t>ksylobiontów</w:t>
      </w:r>
      <w:proofErr w:type="spellEnd"/>
      <w:r w:rsidRPr="00C06262">
        <w:rPr>
          <w:rFonts w:eastAsia="Times New Roman" w:cs="Times New Roman"/>
        </w:rPr>
        <w:t>” wyznaczone przez Lasy Państwowe, m.in. w związku z certyfikatem FSC</w:t>
      </w:r>
      <w:r>
        <w:rPr>
          <w:rFonts w:eastAsia="Times New Roman" w:cs="Times New Roman"/>
        </w:rPr>
        <w:t>.</w:t>
      </w:r>
    </w:p>
    <w:p w14:paraId="6567AB11" w14:textId="77777777" w:rsidR="005F1DA4" w:rsidRDefault="005F1DA4" w:rsidP="00B15345">
      <w:pPr>
        <w:rPr>
          <w:rFonts w:eastAsia="Times New Roman" w:cs="Times New Roman"/>
        </w:rPr>
      </w:pPr>
    </w:p>
    <w:p w14:paraId="78089E1E" w14:textId="77777777" w:rsidR="005F1DA4" w:rsidRDefault="005F1DA4" w:rsidP="00B15345">
      <w:pPr>
        <w:rPr>
          <w:rFonts w:eastAsia="Times New Roman" w:cs="Times New Roman"/>
        </w:rPr>
      </w:pPr>
    </w:p>
    <w:p w14:paraId="0711A3CC" w14:textId="77777777" w:rsidR="005F1DA4" w:rsidRPr="00C06262" w:rsidRDefault="005F1DA4" w:rsidP="00B15345">
      <w:pPr>
        <w:rPr>
          <w:rFonts w:eastAsia="Times New Roman" w:cs="Times New Roman"/>
        </w:rPr>
      </w:pPr>
    </w:p>
    <w:p w14:paraId="26E63604" w14:textId="77777777" w:rsidR="00B15345" w:rsidRPr="00C06262" w:rsidRDefault="00B15345" w:rsidP="00B15345">
      <w:pPr>
        <w:pStyle w:val="Styldopkt"/>
      </w:pPr>
      <w:r w:rsidRPr="00C06262">
        <w:lastRenderedPageBreak/>
        <w:t>Drzewostany zachowawcze</w:t>
      </w:r>
    </w:p>
    <w:p w14:paraId="3455ADD7" w14:textId="08FE96B7" w:rsidR="00B15345" w:rsidRPr="00C06262" w:rsidRDefault="00B15345" w:rsidP="00B15345">
      <w:pPr>
        <w:rPr>
          <w:rFonts w:eastAsia="Times New Roman" w:cs="Times New Roman"/>
          <w:bCs/>
        </w:rPr>
      </w:pPr>
      <w:r>
        <w:rPr>
          <w:rFonts w:eastAsia="Times New Roman" w:cs="Times New Roman"/>
          <w:bCs/>
        </w:rPr>
        <w:t>Definicja kryterium</w:t>
      </w:r>
      <w:r w:rsidRPr="00C06262">
        <w:rPr>
          <w:rFonts w:eastAsia="Times New Roman" w:cs="Times New Roman"/>
          <w:bCs/>
        </w:rPr>
        <w:t>: Stare drzewostany przeszłorębne, pozostawione do naturalnego rozpadu</w:t>
      </w:r>
      <w:r w:rsidR="005F1DA4">
        <w:rPr>
          <w:rFonts w:eastAsia="Times New Roman" w:cs="Times New Roman"/>
          <w:bCs/>
        </w:rPr>
        <w:t xml:space="preserve"> i zewidencjonowane w Systemie Informatycznym Lasów Państwowych</w:t>
      </w:r>
      <w:r>
        <w:rPr>
          <w:rFonts w:eastAsia="Times New Roman" w:cs="Times New Roman"/>
          <w:bCs/>
        </w:rPr>
        <w:t>.</w:t>
      </w:r>
    </w:p>
    <w:p w14:paraId="55FAD5F7" w14:textId="77777777" w:rsidR="00B15345" w:rsidRPr="00C06262" w:rsidRDefault="00B15345" w:rsidP="00B15345">
      <w:pPr>
        <w:pStyle w:val="Styldopkt"/>
      </w:pPr>
      <w:r w:rsidRPr="00C06262">
        <w:t>Drzewostany położone na wyspach</w:t>
      </w:r>
    </w:p>
    <w:p w14:paraId="12EF3BCD" w14:textId="77777777" w:rsidR="00B15345" w:rsidRPr="00C06262" w:rsidRDefault="00B15345" w:rsidP="00B15345">
      <w:pPr>
        <w:rPr>
          <w:rFonts w:eastAsia="Times New Roman" w:cs="Times New Roman"/>
        </w:rPr>
      </w:pPr>
      <w:r w:rsidRPr="005A775E">
        <w:rPr>
          <w:rFonts w:eastAsia="Times New Roman" w:cs="Times New Roman"/>
          <w:bCs/>
        </w:rPr>
        <w:t xml:space="preserve">Definicja kryterium: </w:t>
      </w:r>
      <w:r w:rsidRPr="005A775E">
        <w:rPr>
          <w:bCs/>
        </w:rPr>
        <w:t>Drzewostany położone na wyspach mniejszych niż 100 ha. Charakteryzują się specyficznymi warunkami ekologicznymi wynikającymi z izolacji geograficznej, wpływu mikroklimatu oraz ograniczonych zasobów siedliskowych. W takich drzewostanach mogą występować unikalne</w:t>
      </w:r>
      <w:r>
        <w:t xml:space="preserve"> kombinacje gatunków drzew, które dostosowały się do specyficznych warunków wyspiarskich.</w:t>
      </w:r>
    </w:p>
    <w:p w14:paraId="7ED5DD7E" w14:textId="77777777" w:rsidR="00B15345" w:rsidRPr="00C06262" w:rsidRDefault="00B15345" w:rsidP="00B15345">
      <w:pPr>
        <w:pStyle w:val="Styldopkt"/>
      </w:pPr>
      <w:r w:rsidRPr="00C06262">
        <w:t>Enklawy</w:t>
      </w:r>
      <w:r>
        <w:t xml:space="preserve"> śródpolne</w:t>
      </w:r>
    </w:p>
    <w:p w14:paraId="6D9F298D" w14:textId="2AB3DB0E" w:rsidR="00B15345" w:rsidRDefault="00B15345" w:rsidP="00B15345">
      <w:r w:rsidRPr="005A775E">
        <w:rPr>
          <w:rFonts w:eastAsia="Times New Roman" w:cs="Times New Roman"/>
          <w:bCs/>
        </w:rPr>
        <w:t xml:space="preserve">Definicja kryterium: </w:t>
      </w:r>
      <w:r w:rsidRPr="005A775E">
        <w:rPr>
          <w:bCs/>
        </w:rPr>
        <w:t xml:space="preserve">Drzewostany stanowiące enklawy śródpolne to niewielkie obszary </w:t>
      </w:r>
      <w:proofErr w:type="spellStart"/>
      <w:r w:rsidRPr="005A775E">
        <w:rPr>
          <w:bCs/>
        </w:rPr>
        <w:t>zadrzewień</w:t>
      </w:r>
      <w:proofErr w:type="spellEnd"/>
      <w:r w:rsidRPr="005A775E">
        <w:rPr>
          <w:bCs/>
        </w:rPr>
        <w:t xml:space="preserve"> znajdujące się wśród terenów rolniczych. Te enklawy roślinności drzewiastej są odizolowane od większych kompleksów leśnych, oferując schronienie i zasoby pokarmowe dla różnorodnych gatunków fauny i flory. Pełnią ważne funkcje ekologiczne, takie jak retencja wody, ochrona gleby przed erozją oraz wspieranie bioróżnorodności w intensywnie użytkowanych krajobrazach</w:t>
      </w:r>
      <w:r>
        <w:t xml:space="preserve"> rolniczych. Obszary uznane za enklawy śródpolne zgodnie z</w:t>
      </w:r>
      <w:r w:rsidR="005A775E">
        <w:t> </w:t>
      </w:r>
      <w:r>
        <w:t xml:space="preserve">definicją muszą być otoczone terenami rolniczymi. </w:t>
      </w:r>
      <w:r w:rsidR="005F1DA4">
        <w:t xml:space="preserve">Do enklaw śródpolnych zaliczamy obszary o powierzchni nie przekraczającej 4 ha. </w:t>
      </w:r>
    </w:p>
    <w:p w14:paraId="39434E80" w14:textId="77777777" w:rsidR="00B15345" w:rsidRPr="00C06262" w:rsidRDefault="00B15345" w:rsidP="00B15345">
      <w:pPr>
        <w:pStyle w:val="Styldopkt"/>
      </w:pPr>
      <w:r w:rsidRPr="00C06262">
        <w:t>Siedliska przyrodnicze (także poza obszarami Natura 2000)</w:t>
      </w:r>
    </w:p>
    <w:p w14:paraId="2341EF19" w14:textId="48D8E456" w:rsidR="00B15345" w:rsidRPr="002D4403" w:rsidRDefault="00B15345" w:rsidP="002D4403">
      <w:r w:rsidRPr="002D4403">
        <w:t>Definicja kryterium: Wybrane siedliska z załącznika nr 1 do rozporządzenia Ministra Środowiska w sprawie siedlisk przyrodniczych oraz gatunków będących przedmiotem zainteresowania Wspólnoty, a także kryteriów wyboru obszarów kwalifikujących się do uznania lub wyznaczenia jako obszary Natura 2000. Załącznik 1: typy siedlisk przyrodniczych będące przedmiotem zainteresowania wspólnoty, które wymagają ochrony w formie wyznaczania obszarów Natura 2000, ze wskazaniem typów siedlisk przyrodniczych o</w:t>
      </w:r>
      <w:r w:rsidR="002D4403">
        <w:t> </w:t>
      </w:r>
      <w:r w:rsidRPr="002D4403">
        <w:t xml:space="preserve">znaczeniu priorytetowym. Kody wybranych siedlisk: 9140, 91D0, 9180, 91E0, 91F0; 9410 na </w:t>
      </w:r>
      <w:proofErr w:type="spellStart"/>
      <w:r w:rsidRPr="002D4403">
        <w:t>BGw</w:t>
      </w:r>
      <w:proofErr w:type="spellEnd"/>
      <w:r w:rsidRPr="002D4403">
        <w:t>, 9410 w Sudetach, 7220, 91I0, 9150, 9110, 9130, 9160, 9170, 9190, 91P0, 9410 (pozostałe), 91NN</w:t>
      </w:r>
      <w:r w:rsidR="000B0D84">
        <w:t xml:space="preserve">. </w:t>
      </w:r>
      <w:r w:rsidR="005F1DA4" w:rsidRPr="005F1DA4">
        <w:t>Ministerstwo Klimatu i Środowiska powoła grupę roboczą, której zadaniem będzie doprecyzowanie definicji oraz sposobu wyznaczania drzewostanów na podstawie tego kryterium.</w:t>
      </w:r>
    </w:p>
    <w:p w14:paraId="337E4748" w14:textId="77777777" w:rsidR="00B15345" w:rsidRPr="00C06262" w:rsidRDefault="00B15345" w:rsidP="00B15345">
      <w:pPr>
        <w:pStyle w:val="Styldopkt"/>
      </w:pPr>
      <w:r w:rsidRPr="00C06262">
        <w:lastRenderedPageBreak/>
        <w:t>Drzewostany w parkach krajobrazowych których charakter jest kluczowy dla ochrony krajobrazów leśnych</w:t>
      </w:r>
    </w:p>
    <w:p w14:paraId="0E816DA6" w14:textId="683A57A9" w:rsidR="00B15345" w:rsidRPr="00C06262" w:rsidRDefault="00B15345" w:rsidP="00B15345">
      <w:pPr>
        <w:rPr>
          <w:rFonts w:eastAsia="Times New Roman" w:cs="Times New Roman"/>
          <w:b/>
        </w:rPr>
      </w:pPr>
      <w:r w:rsidRPr="00A11F13">
        <w:rPr>
          <w:rFonts w:eastAsia="Times New Roman" w:cs="Times New Roman"/>
          <w:b/>
        </w:rPr>
        <w:t>Definicja kryterium:</w:t>
      </w:r>
      <w:r w:rsidRPr="00C06262">
        <w:rPr>
          <w:rFonts w:eastAsia="Times New Roman" w:cs="Times New Roman"/>
          <w:b/>
        </w:rPr>
        <w:t xml:space="preserve"> </w:t>
      </w:r>
      <w:r w:rsidR="004E21FC">
        <w:rPr>
          <w:rFonts w:eastAsia="Times New Roman" w:cs="Times New Roman"/>
        </w:rPr>
        <w:t>Obszary</w:t>
      </w:r>
      <w:r w:rsidR="005B59CA">
        <w:rPr>
          <w:rFonts w:eastAsia="Times New Roman" w:cs="Times New Roman"/>
        </w:rPr>
        <w:t xml:space="preserve">, które zostaną </w:t>
      </w:r>
      <w:r>
        <w:rPr>
          <w:rFonts w:eastAsia="Times New Roman" w:cs="Times New Roman"/>
        </w:rPr>
        <w:t xml:space="preserve">wskazane przez pracowników Służby Parków Krajobrazowych. </w:t>
      </w:r>
      <w:r w:rsidR="005B59CA">
        <w:rPr>
          <w:rFonts w:eastAsia="Times New Roman" w:cs="Times New Roman"/>
        </w:rPr>
        <w:t>Zmiany zostaną wprowadzone podczas tworzenia nowych Planów Urządzenia Lasu dla wskazanych obszarów.</w:t>
      </w:r>
    </w:p>
    <w:p w14:paraId="165840A4" w14:textId="77777777" w:rsidR="00B15345" w:rsidRPr="00C06262" w:rsidRDefault="00B15345" w:rsidP="00B15345">
      <w:pPr>
        <w:pStyle w:val="Styldopkt"/>
      </w:pPr>
      <w:r w:rsidRPr="00C06262">
        <w:t>Użytki ekologiczne</w:t>
      </w:r>
    </w:p>
    <w:p w14:paraId="52B4840E" w14:textId="0D5CE7C1" w:rsidR="00B15345" w:rsidRPr="00C06262"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A11F13">
        <w:t xml:space="preserve"> </w:t>
      </w:r>
      <w:r w:rsidRPr="00A11F13">
        <w:rPr>
          <w:rFonts w:eastAsia="Times New Roman" w:cs="Times New Roman"/>
          <w:bCs/>
        </w:rPr>
        <w:t>Użytki ekologiczne to</w:t>
      </w:r>
      <w:r w:rsidR="00294ED6">
        <w:rPr>
          <w:rFonts w:eastAsia="Times New Roman" w:cs="Times New Roman"/>
          <w:bCs/>
        </w:rPr>
        <w:t xml:space="preserve"> zgodnie z art. 6 i art. 42 Ustawy o </w:t>
      </w:r>
      <w:r w:rsidRPr="00A11F13">
        <w:rPr>
          <w:rFonts w:eastAsia="Times New Roman" w:cs="Times New Roman"/>
          <w:bCs/>
        </w:rPr>
        <w:t xml:space="preserve"> </w:t>
      </w:r>
      <w:r w:rsidR="00294ED6">
        <w:rPr>
          <w:rFonts w:eastAsia="Times New Roman" w:cs="Times New Roman"/>
          <w:bCs/>
        </w:rPr>
        <w:t>Ochronie Przyrody (</w:t>
      </w:r>
      <w:r w:rsidR="00294ED6" w:rsidRPr="00294ED6">
        <w:rPr>
          <w:rFonts w:eastAsia="Times New Roman" w:cs="Times New Roman"/>
          <w:bCs/>
        </w:rPr>
        <w:t>Dz.U. z 2023 r. poz. 1336</w:t>
      </w:r>
      <w:r w:rsidR="00294ED6">
        <w:rPr>
          <w:rFonts w:eastAsia="Times New Roman" w:cs="Times New Roman"/>
          <w:bCs/>
        </w:rPr>
        <w:t>).</w:t>
      </w:r>
      <w:r w:rsidRPr="00A11F13">
        <w:rPr>
          <w:rFonts w:eastAsia="Times New Roman" w:cs="Times New Roman"/>
          <w:bCs/>
        </w:rPr>
        <w:t>prawnie chronion</w:t>
      </w:r>
      <w:r w:rsidR="00294ED6">
        <w:rPr>
          <w:rFonts w:eastAsia="Times New Roman" w:cs="Times New Roman"/>
          <w:bCs/>
        </w:rPr>
        <w:t>e</w:t>
      </w:r>
      <w:r w:rsidRPr="00A11F13">
        <w:rPr>
          <w:rFonts w:eastAsia="Times New Roman" w:cs="Times New Roman"/>
          <w:bCs/>
        </w:rPr>
        <w:t xml:space="preserve"> </w:t>
      </w:r>
      <w:r w:rsidR="00294ED6">
        <w:rPr>
          <w:rFonts w:eastAsia="Times New Roman" w:cs="Times New Roman"/>
          <w:bCs/>
        </w:rPr>
        <w:t xml:space="preserve">formy ochrony przyrody </w:t>
      </w:r>
      <w:r w:rsidRPr="00A11F13">
        <w:rPr>
          <w:rFonts w:eastAsia="Times New Roman" w:cs="Times New Roman"/>
          <w:bCs/>
        </w:rPr>
        <w:t>o</w:t>
      </w:r>
      <w:r w:rsidR="00294ED6">
        <w:rPr>
          <w:rFonts w:eastAsia="Times New Roman" w:cs="Times New Roman"/>
          <w:bCs/>
        </w:rPr>
        <w:t> </w:t>
      </w:r>
      <w:r w:rsidRPr="00A11F13">
        <w:rPr>
          <w:rFonts w:eastAsia="Times New Roman" w:cs="Times New Roman"/>
          <w:bCs/>
        </w:rPr>
        <w:t>szczególnych walorach przyrodniczych, które mają na celu zachowanie różnorodności biologicznej i</w:t>
      </w:r>
      <w:r w:rsidR="002D4403">
        <w:rPr>
          <w:rFonts w:eastAsia="Times New Roman" w:cs="Times New Roman"/>
          <w:bCs/>
        </w:rPr>
        <w:t> </w:t>
      </w:r>
      <w:r w:rsidRPr="00A11F13">
        <w:rPr>
          <w:rFonts w:eastAsia="Times New Roman" w:cs="Times New Roman"/>
          <w:bCs/>
        </w:rPr>
        <w:t>unikalnych ekosystemów. Mogą obejmować różnorodne formy środowiska, takie jak bagna, torfowiska, małe zbiorniki wodne, zadrzewienia śródpolne, murawy kserotermiczne czy inne cenne siedliska przyrodnicze. Ochrona użytków ekologicznych przyczynia się do utrzymania naturalnych procesów ekologicznych, ochrony gatunków roślin i zwierząt oraz zachowania krajobrazów o wysokiej wartości przyrodniczej.</w:t>
      </w:r>
      <w:r w:rsidRPr="00C06262">
        <w:rPr>
          <w:rFonts w:eastAsia="Times New Roman" w:cs="Times New Roman"/>
        </w:rPr>
        <w:t xml:space="preserve"> Wszystkie użytki ekologiczne są obszarami wyłączonymi z gospodarki</w:t>
      </w:r>
    </w:p>
    <w:p w14:paraId="723AFAEE" w14:textId="374F250D" w:rsidR="00B15345" w:rsidRDefault="00B15345" w:rsidP="00B15345">
      <w:pPr>
        <w:pStyle w:val="Styldopkt"/>
      </w:pPr>
      <w:r w:rsidRPr="00C06262">
        <w:t xml:space="preserve">Powierzchnie wyznaczone w </w:t>
      </w:r>
      <w:r w:rsidR="00294ED6">
        <w:t>Systemie Informatycznym Lasów Państwowych (</w:t>
      </w:r>
      <w:r w:rsidRPr="00C06262">
        <w:t>SILP</w:t>
      </w:r>
      <w:r w:rsidR="00294ED6">
        <w:t>)</w:t>
      </w:r>
      <w:r w:rsidRPr="00C06262">
        <w:t xml:space="preserve"> do objęcia szczególną ochroną</w:t>
      </w:r>
    </w:p>
    <w:p w14:paraId="71D446D6" w14:textId="5A28660E" w:rsidR="00B15345" w:rsidRPr="00FD45EB" w:rsidRDefault="00B15345" w:rsidP="004E21FC">
      <w:r>
        <w:rPr>
          <w:rFonts w:eastAsia="Times New Roman" w:cs="Times New Roman"/>
          <w:bCs/>
        </w:rPr>
        <w:t>Definicja kryterium</w:t>
      </w:r>
      <w:r>
        <w:t>:</w:t>
      </w:r>
      <w:r w:rsidRPr="00A11F13">
        <w:t xml:space="preserve"> </w:t>
      </w:r>
      <w:r w:rsidR="004E21FC">
        <w:t xml:space="preserve">Obszary w których zostało wskazane jako grupa rodzajów powierzchni: „objęte szczególną ochroną” </w:t>
      </w:r>
      <w:r>
        <w:t xml:space="preserve">Powierzchnie </w:t>
      </w:r>
      <w:r w:rsidR="004E21FC">
        <w:t xml:space="preserve">te są zewidencjonowane </w:t>
      </w:r>
      <w:r w:rsidR="00294ED6">
        <w:t>w SILP</w:t>
      </w:r>
      <w:r w:rsidR="004E21FC">
        <w:t xml:space="preserve"> jako kod rodzaju powierzchni </w:t>
      </w:r>
      <w:r>
        <w:t>„</w:t>
      </w:r>
      <w:proofErr w:type="spellStart"/>
      <w:r>
        <w:t>szcz</w:t>
      </w:r>
      <w:proofErr w:type="spellEnd"/>
      <w:r>
        <w:t xml:space="preserve"> </w:t>
      </w:r>
      <w:proofErr w:type="spellStart"/>
      <w:r>
        <w:t>chr</w:t>
      </w:r>
      <w:proofErr w:type="spellEnd"/>
      <w:r>
        <w:t>”</w:t>
      </w:r>
      <w:r w:rsidR="004E21FC">
        <w:t xml:space="preserve">. </w:t>
      </w:r>
      <w:r>
        <w:t>Są to grunty nieobjęte żadną ochroną prawną, ale ważne dla lasu ze względu na funkcję jaką pełnią. Np. grunty na których rosną zagrożone gatunki roślin.</w:t>
      </w:r>
    </w:p>
    <w:p w14:paraId="77AE6C3C" w14:textId="77777777" w:rsidR="00B15345" w:rsidRPr="00C06262" w:rsidRDefault="00B15345" w:rsidP="00B15345">
      <w:pPr>
        <w:pStyle w:val="Styldopkt"/>
      </w:pPr>
      <w:r w:rsidRPr="00C06262">
        <w:t>Zalewiska</w:t>
      </w:r>
    </w:p>
    <w:p w14:paraId="0783E2B7" w14:textId="26915473" w:rsidR="00B15345" w:rsidRDefault="00B15345" w:rsidP="00B15345">
      <w:pPr>
        <w:rPr>
          <w:rFonts w:eastAsia="Times New Roman" w:cs="Times New Roman"/>
        </w:rPr>
      </w:pPr>
      <w:r w:rsidRPr="00D53B7B">
        <w:rPr>
          <w:rFonts w:eastAsia="Times New Roman" w:cs="Times New Roman"/>
          <w:b/>
        </w:rPr>
        <w:t>Definicja kryterium:</w:t>
      </w:r>
      <w:r w:rsidRPr="00C06262">
        <w:rPr>
          <w:rFonts w:eastAsia="Times New Roman" w:cs="Times New Roman"/>
          <w:b/>
        </w:rPr>
        <w:t xml:space="preserve"> </w:t>
      </w:r>
      <w:r w:rsidR="006A3E80" w:rsidRPr="005A775E">
        <w:rPr>
          <w:rFonts w:eastAsia="Times New Roman" w:cs="Times New Roman"/>
          <w:bCs/>
        </w:rPr>
        <w:t>Obszary zalewane na skutek działalności przyrody np. w wyniku działalności bobrów (budowa tam). Obszary zalewane na skutek działalności antropogenicznej np. zaprzestania działalności górniczej i zmian w układzie hydrologicznym.</w:t>
      </w:r>
      <w:r w:rsidR="005A775E" w:rsidRPr="005A775E">
        <w:rPr>
          <w:bCs/>
        </w:rPr>
        <w:t xml:space="preserve"> </w:t>
      </w:r>
      <w:r>
        <w:t>Charakteryzują się zatrzymaniem wód na skutek naturalnych przeszkód lub warunków terenowych, które prowadzą do tworzenia zbiorników o różnej wielkości i</w:t>
      </w:r>
      <w:r w:rsidR="005A775E">
        <w:t> </w:t>
      </w:r>
      <w:r>
        <w:t>głębokości. Naturalne zalewiska pełnią istotne funkcje ekologiczne, jak ochrona siedlisk dla fauny i flory wodnej oraz regulacja przepływów wodnych w ekosystemach słodkowodnych.</w:t>
      </w:r>
      <w:r>
        <w:rPr>
          <w:rFonts w:eastAsia="Times New Roman" w:cs="Times New Roman"/>
        </w:rPr>
        <w:t xml:space="preserve"> </w:t>
      </w:r>
    </w:p>
    <w:p w14:paraId="3401F63C" w14:textId="77777777" w:rsidR="00F62E79" w:rsidRDefault="00F62E79" w:rsidP="00B15345">
      <w:pPr>
        <w:rPr>
          <w:rFonts w:eastAsia="Times New Roman" w:cs="Times New Roman"/>
        </w:rPr>
      </w:pPr>
    </w:p>
    <w:p w14:paraId="7DF09061" w14:textId="77777777" w:rsidR="00F62E79" w:rsidRPr="002D4403" w:rsidRDefault="00F62E79" w:rsidP="00B15345">
      <w:pPr>
        <w:rPr>
          <w:rFonts w:eastAsia="Times New Roman" w:cs="Times New Roman"/>
        </w:rPr>
      </w:pPr>
    </w:p>
    <w:p w14:paraId="699D45F1" w14:textId="77777777" w:rsidR="00B15345" w:rsidRPr="00C06262" w:rsidRDefault="00B15345" w:rsidP="00B15345">
      <w:pPr>
        <w:pStyle w:val="Styldopkt"/>
      </w:pPr>
      <w:r w:rsidRPr="00C06262">
        <w:lastRenderedPageBreak/>
        <w:t xml:space="preserve">Bagna </w:t>
      </w:r>
    </w:p>
    <w:p w14:paraId="48DE1DBE" w14:textId="73D9B169" w:rsidR="00B15345" w:rsidRPr="002D4403" w:rsidRDefault="00B15345" w:rsidP="00B15345">
      <w:r>
        <w:rPr>
          <w:rFonts w:eastAsia="Times New Roman" w:cs="Times New Roman"/>
          <w:bCs/>
        </w:rPr>
        <w:t>Definicja kryterium</w:t>
      </w:r>
      <w:r w:rsidRPr="00C06262">
        <w:rPr>
          <w:rFonts w:eastAsia="Times New Roman" w:cs="Times New Roman"/>
          <w:bCs/>
        </w:rPr>
        <w:t>:</w:t>
      </w:r>
      <w:r w:rsidR="00294ED6" w:rsidRPr="00294ED6">
        <w:t xml:space="preserve"> </w:t>
      </w:r>
      <w:r w:rsidR="00294ED6">
        <w:t>Powierzchnie w których jako rodzaj powierzchni w SILP wskazano „BAGNO”</w:t>
      </w:r>
      <w:r w:rsidR="00294ED6">
        <w:rPr>
          <w:rFonts w:eastAsia="Times New Roman" w:cs="Times New Roman"/>
          <w:b/>
        </w:rPr>
        <w:t>.</w:t>
      </w:r>
      <w:r w:rsidR="0098736C">
        <w:rPr>
          <w:rFonts w:eastAsia="Times New Roman" w:cs="Times New Roman"/>
          <w:b/>
        </w:rPr>
        <w:t xml:space="preserve"> </w:t>
      </w:r>
      <w:r>
        <w:t>Bagna to specyficzny rodzaj powierzchni, który charakteryzuje się wysoką wilgotnością gleby i często występowaniem wody stojącej lub wolno płynącej. Są to obszary o</w:t>
      </w:r>
      <w:r w:rsidR="002D4403">
        <w:t> </w:t>
      </w:r>
      <w:r>
        <w:t>unikalnej roślinności, przystosowanej do warunków częściowego zalewania przez wodę, często z dominacją torfowców i innych roślin bagiennych. Bagna pełnią istotne funkcje ekologiczne, takie jak retencja wody, ochrona przed erozją, magazynowanie węgla organicznego oraz stanowią cenne siedlisko dla wielu gatunków fauny i flory, w tym rzadkich i chronionych.</w:t>
      </w:r>
    </w:p>
    <w:p w14:paraId="0C27E5D5" w14:textId="77777777" w:rsidR="00B15345" w:rsidRPr="00C06262" w:rsidRDefault="00B15345" w:rsidP="00B15345">
      <w:pPr>
        <w:pStyle w:val="Styldopkt"/>
      </w:pPr>
      <w:r w:rsidRPr="00C06262">
        <w:t>Lasy na stromych stokach lub wąwozach</w:t>
      </w:r>
    </w:p>
    <w:p w14:paraId="71A8CDC1" w14:textId="5B39C0BC" w:rsidR="00B15345" w:rsidRDefault="00B15345" w:rsidP="00B15345">
      <w:pPr>
        <w:rPr>
          <w:rFonts w:eastAsia="Times New Roman" w:cs="Times New Roman"/>
        </w:rPr>
      </w:pPr>
      <w:r>
        <w:rPr>
          <w:rFonts w:eastAsia="Times New Roman" w:cs="Times New Roman"/>
          <w:bCs/>
        </w:rPr>
        <w:t>Definicja kryterium</w:t>
      </w:r>
      <w:r w:rsidRPr="00C06262">
        <w:rPr>
          <w:rFonts w:eastAsia="Times New Roman" w:cs="Times New Roman"/>
          <w:bCs/>
        </w:rPr>
        <w:t>:</w:t>
      </w:r>
      <w:r w:rsidRPr="00C06262">
        <w:rPr>
          <w:rFonts w:eastAsia="Times New Roman" w:cs="Times New Roman"/>
        </w:rPr>
        <w:t xml:space="preserve"> </w:t>
      </w:r>
      <w:r w:rsidRPr="00D53B7B">
        <w:rPr>
          <w:rFonts w:eastAsia="Times New Roman" w:cs="Times New Roman"/>
        </w:rPr>
        <w:t xml:space="preserve">Lasy na stromych stokach lub wąwozach o nachyleniu powyżej 30 stopni to zbiorowiska leśne rosnące na terenach charakteryzujących się bardzo dużym nachyleniem. Lasy na stromych stokach lub wąwozach </w:t>
      </w:r>
      <w:r>
        <w:rPr>
          <w:rFonts w:eastAsia="Times New Roman" w:cs="Times New Roman"/>
        </w:rPr>
        <w:t xml:space="preserve">mają istotne znaczenie </w:t>
      </w:r>
      <w:r w:rsidRPr="00D53B7B">
        <w:rPr>
          <w:rFonts w:eastAsia="Times New Roman" w:cs="Times New Roman"/>
        </w:rPr>
        <w:t>dla ochrony gleby, regulacji przepływów wodnych oraz jako siedlisko dla roślin i</w:t>
      </w:r>
      <w:r>
        <w:rPr>
          <w:rFonts w:eastAsia="Times New Roman" w:cs="Times New Roman"/>
        </w:rPr>
        <w:t> </w:t>
      </w:r>
      <w:r w:rsidRPr="00D53B7B">
        <w:rPr>
          <w:rFonts w:eastAsia="Times New Roman" w:cs="Times New Roman"/>
        </w:rPr>
        <w:t>zwierząt przystosowanych do życia w</w:t>
      </w:r>
      <w:r w:rsidR="005A775E">
        <w:rPr>
          <w:rFonts w:eastAsia="Times New Roman" w:cs="Times New Roman"/>
        </w:rPr>
        <w:t> </w:t>
      </w:r>
      <w:r w:rsidRPr="00D53B7B">
        <w:rPr>
          <w:rFonts w:eastAsia="Times New Roman" w:cs="Times New Roman"/>
        </w:rPr>
        <w:t>takich ekstremalnych warunkach topograficznych.</w:t>
      </w:r>
    </w:p>
    <w:p w14:paraId="73EA59D9" w14:textId="77777777" w:rsidR="00B15345" w:rsidRPr="00FD45EB" w:rsidRDefault="00B15345" w:rsidP="00B15345">
      <w:pPr>
        <w:pStyle w:val="Styldopkt"/>
      </w:pPr>
      <w:r w:rsidRPr="00FD45EB">
        <w:t>Strefy ochrony stanowisk, ostoi, miejsc rozrodu lub regularnego przebywania gatunków objęte ochroną całoroczną</w:t>
      </w:r>
    </w:p>
    <w:p w14:paraId="0085DA0A" w14:textId="648039E0" w:rsidR="00B15345" w:rsidRDefault="00B15345" w:rsidP="00B15345">
      <w:pPr>
        <w:pBdr>
          <w:top w:val="nil"/>
          <w:left w:val="nil"/>
          <w:bottom w:val="nil"/>
          <w:right w:val="nil"/>
          <w:between w:val="nil"/>
        </w:pBdr>
        <w:rPr>
          <w:rFonts w:eastAsia="Times New Roman" w:cs="Times New Roman"/>
        </w:rPr>
      </w:pPr>
      <w:r>
        <w:rPr>
          <w:rFonts w:eastAsia="Times New Roman" w:cs="Times New Roman"/>
          <w:bCs/>
        </w:rPr>
        <w:t>Definicja kryterium</w:t>
      </w:r>
      <w:r w:rsidRPr="00FD45EB">
        <w:t xml:space="preserve">: </w:t>
      </w:r>
      <w:r>
        <w:t xml:space="preserve">Strefy ochrony stanowisk, ostoi, miejsc rozrodu lub regularnego przebywania gatunków objętych ochroną całoroczną to wyznaczone obszary, gdzie istnieje szczególna koncentracja lub regularne występowanie gatunków chronionych przez cały rok. </w:t>
      </w:r>
      <w:r w:rsidR="0098736C" w:rsidRPr="0098736C">
        <w:rPr>
          <w:rFonts w:eastAsia="Times New Roman" w:cs="Times New Roman"/>
        </w:rPr>
        <w:t xml:space="preserve"> </w:t>
      </w:r>
      <w:r w:rsidR="0098736C" w:rsidRPr="00FD45EB">
        <w:rPr>
          <w:rFonts w:eastAsia="Times New Roman" w:cs="Times New Roman"/>
        </w:rPr>
        <w:t xml:space="preserve">Strefa ochrony całorocznej </w:t>
      </w:r>
      <w:r w:rsidR="0098736C">
        <w:rPr>
          <w:rFonts w:eastAsia="Times New Roman" w:cs="Times New Roman"/>
        </w:rPr>
        <w:t>pozostaje</w:t>
      </w:r>
      <w:r w:rsidR="0098736C" w:rsidRPr="00FD45EB">
        <w:rPr>
          <w:rFonts w:eastAsia="Times New Roman" w:cs="Times New Roman"/>
        </w:rPr>
        <w:t xml:space="preserve"> na stałe (nawet gdy zostanie opuszczona przez dany gatunek</w:t>
      </w:r>
      <w:r w:rsidR="0098736C">
        <w:rPr>
          <w:rFonts w:eastAsia="Times New Roman" w:cs="Times New Roman"/>
        </w:rPr>
        <w:t>).</w:t>
      </w:r>
      <w:r>
        <w:t xml:space="preserve">Celem tych stref jest zapewnienie optymalnych warunków dla rozmnażania, odżywiania, odpoczynku i przeżycia chronionych gatunków, a także minimalizacja zakłóceń ich życia przez działalność ludzką. </w:t>
      </w:r>
    </w:p>
    <w:p w14:paraId="044F1482" w14:textId="46584A8F" w:rsidR="00973EB6" w:rsidRPr="00C06262" w:rsidRDefault="00973EB6" w:rsidP="00973EB6">
      <w:pPr>
        <w:pStyle w:val="Styldopkt"/>
      </w:pPr>
      <w:r>
        <w:t>Inne drzewostany</w:t>
      </w:r>
    </w:p>
    <w:p w14:paraId="52ECA0DE" w14:textId="7F5BA7EA" w:rsidR="00540B74" w:rsidRDefault="00973EB6" w:rsidP="00832E32">
      <w:pPr>
        <w:rPr>
          <w:rFonts w:eastAsia="Times New Roman" w:cs="Times New Roman"/>
        </w:rPr>
      </w:pPr>
      <w:r>
        <w:rPr>
          <w:rFonts w:eastAsia="Times New Roman" w:cs="Times New Roman"/>
          <w:bCs/>
        </w:rPr>
        <w:t>Definicja</w:t>
      </w:r>
      <w:r w:rsidRPr="00C06262">
        <w:rPr>
          <w:rFonts w:eastAsia="Times New Roman" w:cs="Times New Roman"/>
          <w:bCs/>
        </w:rPr>
        <w:t xml:space="preserve"> kryterium: Drzewostany i siedliska nieobjęte innymi kategoriami</w:t>
      </w:r>
      <w:r w:rsidR="0000581E">
        <w:rPr>
          <w:rFonts w:eastAsia="Times New Roman" w:cs="Times New Roman"/>
          <w:bCs/>
        </w:rPr>
        <w:t xml:space="preserve">, </w:t>
      </w:r>
      <w:r w:rsidRPr="00C06262">
        <w:rPr>
          <w:rFonts w:eastAsia="Times New Roman" w:cs="Times New Roman"/>
          <w:bCs/>
        </w:rPr>
        <w:t>np. starodrzewy, urwiska, wychodnie skalne</w:t>
      </w:r>
      <w:r w:rsidRPr="00C06262">
        <w:rPr>
          <w:rFonts w:eastAsia="Times New Roman" w:cs="Times New Roman"/>
        </w:rPr>
        <w:t xml:space="preserve">, drzewostany na wydmach, ostoje </w:t>
      </w:r>
      <w:proofErr w:type="spellStart"/>
      <w:r w:rsidRPr="00C06262">
        <w:rPr>
          <w:rFonts w:eastAsia="Times New Roman" w:cs="Times New Roman"/>
        </w:rPr>
        <w:t>ksylobiontów</w:t>
      </w:r>
      <w:proofErr w:type="spellEnd"/>
      <w:r w:rsidRPr="00C06262">
        <w:rPr>
          <w:rFonts w:eastAsia="Times New Roman" w:cs="Times New Roman"/>
        </w:rPr>
        <w:t xml:space="preserve"> - ostoje cennych porostów, grzybów i mchów typowych dla starych lasów, naukowo opisane: centra różnorodności biologicznej oraz fragmenty siedlisk gatunków zagrożonych lub narażonych na wyginięcie, dla których ochrona bierna będzie skutecznym działaniem ochronnym - co znajdzie potwierdzenie w wynikach badań naukowych oraz inwentaryzacji przyrodniczej</w:t>
      </w:r>
      <w:r>
        <w:rPr>
          <w:rFonts w:eastAsia="Times New Roman" w:cs="Times New Roman"/>
        </w:rPr>
        <w:t>.</w:t>
      </w:r>
    </w:p>
    <w:p w14:paraId="73ABBDF5" w14:textId="067E181D" w:rsidR="00962C26" w:rsidRDefault="00962C26" w:rsidP="00962C26">
      <w:pPr>
        <w:pStyle w:val="Nagwek1"/>
        <w:rPr>
          <w:rStyle w:val="normaltextrun"/>
        </w:rPr>
      </w:pPr>
      <w:bookmarkStart w:id="5" w:name="_Toc171687411"/>
      <w:r w:rsidRPr="00962C26">
        <w:rPr>
          <w:rStyle w:val="normaltextrun"/>
        </w:rPr>
        <w:lastRenderedPageBreak/>
        <w:t>Kryteria wyboru obszarów o szczególnych walorach społecznych oraz priorytetowe potrzeby ochronne wymagające szybkiego procedowania lub tymczasowego zabezpieczenia kluczowych obszarów</w:t>
      </w:r>
      <w:bookmarkEnd w:id="5"/>
    </w:p>
    <w:p w14:paraId="1F1650CE" w14:textId="583064F3" w:rsidR="00E10974" w:rsidRPr="00E10974" w:rsidRDefault="00E10974" w:rsidP="00E10974">
      <w:r w:rsidRPr="00E10974">
        <w:t xml:space="preserve">W procesie planowania i zarządzania </w:t>
      </w:r>
      <w:r>
        <w:t>zasobami przyrody</w:t>
      </w:r>
      <w:r w:rsidRPr="00E10974">
        <w:t xml:space="preserve"> niezwykle istotne jest uwzględnienie obszarów charakteryzujących się szczególnymi walorami społecznymi. Wyznaczenie takich terenów wymaga zastosowania jasno określonych kryteriów, które pozwalają na ich identyfikację i ochronę. Kryteria te mogą obejmować różnorodne aspekty, takie jak znaczenie historyczne, kulturalne, rekreacyjne czy edukacyjne danego obszaru. </w:t>
      </w:r>
      <w:r>
        <w:t>Uwzględnienie</w:t>
      </w:r>
      <w:r w:rsidRPr="00E10974">
        <w:t xml:space="preserve"> tych walorów nie tylko przyczynia się do zachowania dziedzictwa kulturowego i poprawy jakości życia mieszkańców, ale również wspiera zrównoważony rozwój społeczny i ekonomiczny regionu.</w:t>
      </w:r>
    </w:p>
    <w:p w14:paraId="5FE985A3" w14:textId="6B0AF999" w:rsidR="00E10974" w:rsidRPr="00FE6FFD" w:rsidRDefault="00E10974" w:rsidP="00FE6FFD">
      <w:pPr>
        <w:pStyle w:val="Akapitzlist"/>
        <w:numPr>
          <w:ilvl w:val="0"/>
          <w:numId w:val="51"/>
        </w:numPr>
        <w:rPr>
          <w:b/>
          <w:bCs/>
        </w:rPr>
      </w:pPr>
      <w:r w:rsidRPr="00FE6FFD">
        <w:rPr>
          <w:b/>
          <w:bCs/>
        </w:rPr>
        <w:t>Lasy kluczowe dla tożsamości kulturowej lokalnych społeczności (np. przyrodniczo, kulturowo, historycznie, religijnie)</w:t>
      </w:r>
    </w:p>
    <w:p w14:paraId="1CB8A000" w14:textId="77777777" w:rsidR="00E10974" w:rsidRPr="00FE6FFD" w:rsidRDefault="00E10974" w:rsidP="00FE6FFD">
      <w:pPr>
        <w:pStyle w:val="Akapitzlist"/>
        <w:numPr>
          <w:ilvl w:val="0"/>
          <w:numId w:val="51"/>
        </w:numPr>
        <w:rPr>
          <w:b/>
          <w:bCs/>
        </w:rPr>
      </w:pPr>
      <w:r w:rsidRPr="00FE6FFD">
        <w:rPr>
          <w:b/>
          <w:bCs/>
        </w:rPr>
        <w:t>Lasy intensywnie użytkowane rekreacyjnie lub turystycznie</w:t>
      </w:r>
    </w:p>
    <w:p w14:paraId="71DED50C" w14:textId="77777777" w:rsidR="00E10974" w:rsidRPr="00FE6FFD" w:rsidRDefault="00E10974" w:rsidP="00FE6FFD">
      <w:pPr>
        <w:pStyle w:val="Akapitzlist"/>
        <w:numPr>
          <w:ilvl w:val="0"/>
          <w:numId w:val="51"/>
        </w:numPr>
        <w:rPr>
          <w:b/>
          <w:bCs/>
        </w:rPr>
      </w:pPr>
      <w:r w:rsidRPr="00FE6FFD">
        <w:rPr>
          <w:b/>
          <w:bCs/>
        </w:rPr>
        <w:t>Tereny leśne w sąsiedztwie ośrodków wypoczynkowych, hoteli</w:t>
      </w:r>
    </w:p>
    <w:p w14:paraId="75B65970" w14:textId="77777777" w:rsidR="00E10974" w:rsidRDefault="00E10974" w:rsidP="00FE6FFD">
      <w:pPr>
        <w:pStyle w:val="Akapitzlist"/>
        <w:numPr>
          <w:ilvl w:val="0"/>
          <w:numId w:val="51"/>
        </w:numPr>
        <w:rPr>
          <w:b/>
          <w:bCs/>
        </w:rPr>
      </w:pPr>
      <w:r w:rsidRPr="00FE6FFD">
        <w:rPr>
          <w:b/>
          <w:bCs/>
        </w:rPr>
        <w:t xml:space="preserve">Lasy położone w sąsiedztwie zwartej zabudowy, w szczególności wokół dużych ośrodków miejskich np. zielone pierścienie miast </w:t>
      </w:r>
    </w:p>
    <w:p w14:paraId="3EB6D0A6" w14:textId="3652758F" w:rsidR="0082184A" w:rsidRPr="0082184A" w:rsidRDefault="0082184A" w:rsidP="0082184A">
      <w:pPr>
        <w:pStyle w:val="Akapitzlist"/>
        <w:numPr>
          <w:ilvl w:val="0"/>
          <w:numId w:val="51"/>
        </w:numPr>
        <w:rPr>
          <w:b/>
          <w:bCs/>
        </w:rPr>
      </w:pPr>
      <w:r w:rsidRPr="00FE6FFD">
        <w:rPr>
          <w:b/>
          <w:bCs/>
        </w:rPr>
        <w:t>Strefy uzdrowiskowe A, B (zgodnie z ustawą o lecznictwie uzdrowiskowym) oraz lasy użytkowane w celach zdrowotnych (nieuregulowane ustawowo)</w:t>
      </w:r>
    </w:p>
    <w:p w14:paraId="6F92211C" w14:textId="4947F51F" w:rsidR="00E10974" w:rsidRPr="00FE6FFD" w:rsidRDefault="00E10974" w:rsidP="00FE6FFD">
      <w:pPr>
        <w:pStyle w:val="Akapitzlist"/>
        <w:numPr>
          <w:ilvl w:val="0"/>
          <w:numId w:val="51"/>
        </w:numPr>
        <w:rPr>
          <w:b/>
          <w:bCs/>
        </w:rPr>
      </w:pPr>
      <w:r w:rsidRPr="00FE6FFD">
        <w:rPr>
          <w:b/>
          <w:bCs/>
        </w:rPr>
        <w:t>Obszary cenne z</w:t>
      </w:r>
      <w:r w:rsidR="00171027">
        <w:rPr>
          <w:b/>
          <w:bCs/>
        </w:rPr>
        <w:t xml:space="preserve"> </w:t>
      </w:r>
      <w:r w:rsidRPr="00FE6FFD">
        <w:rPr>
          <w:b/>
          <w:bCs/>
        </w:rPr>
        <w:t xml:space="preserve">punktu widzenia znaczącej roli dla lokalnej społeczności </w:t>
      </w:r>
      <w:r w:rsidR="00171027">
        <w:rPr>
          <w:b/>
          <w:bCs/>
        </w:rPr>
        <w:t xml:space="preserve">i zgłoszone przez lokalne społeczności </w:t>
      </w:r>
      <w:r w:rsidRPr="00FE6FFD">
        <w:rPr>
          <w:b/>
          <w:bCs/>
        </w:rPr>
        <w:t>np. ze względu na ochronę przed hałasem i/lub zanieczyszczeniami, estetykę krajobrazu, mikroklimat</w:t>
      </w:r>
    </w:p>
    <w:p w14:paraId="540D2017" w14:textId="77777777" w:rsidR="00E10974" w:rsidRPr="00FE6FFD" w:rsidRDefault="00E10974" w:rsidP="00FE6FFD">
      <w:pPr>
        <w:pStyle w:val="Akapitzlist"/>
        <w:numPr>
          <w:ilvl w:val="0"/>
          <w:numId w:val="51"/>
        </w:numPr>
        <w:rPr>
          <w:b/>
          <w:bCs/>
        </w:rPr>
      </w:pPr>
      <w:r w:rsidRPr="00FE6FFD">
        <w:rPr>
          <w:b/>
          <w:bCs/>
        </w:rPr>
        <w:t>Obszary istotne dla zaopatrzenia w wodę, lokalną społeczność</w:t>
      </w:r>
    </w:p>
    <w:p w14:paraId="67CE226D" w14:textId="77777777" w:rsidR="00771F97" w:rsidRPr="00771F97" w:rsidRDefault="00771F97" w:rsidP="00771F97">
      <w:pPr>
        <w:rPr>
          <w:lang w:eastAsia="pl-PL"/>
        </w:rPr>
      </w:pPr>
    </w:p>
    <w:p w14:paraId="0576B070" w14:textId="3864C265" w:rsidR="00E10974" w:rsidRDefault="00E10974" w:rsidP="00E10974">
      <w:pPr>
        <w:pStyle w:val="Nagwek1"/>
        <w:rPr>
          <w:rStyle w:val="normaltextrun"/>
        </w:rPr>
      </w:pPr>
      <w:bookmarkStart w:id="6" w:name="_Toc171687412"/>
      <w:r w:rsidRPr="00E10974">
        <w:rPr>
          <w:rStyle w:val="normaltextrun"/>
        </w:rPr>
        <w:lastRenderedPageBreak/>
        <w:t>Organizacja procesu wyznaczania obszarów o szczególnych walorach przyrodniczych i społecznych oraz harmonogram i organizacja wdrażania działań na rzecz wzmocnienia ochrony obszarów o</w:t>
      </w:r>
      <w:r w:rsidR="002A15A5">
        <w:rPr>
          <w:rStyle w:val="normaltextrun"/>
        </w:rPr>
        <w:t> </w:t>
      </w:r>
      <w:r w:rsidRPr="00E10974">
        <w:rPr>
          <w:rStyle w:val="normaltextrun"/>
        </w:rPr>
        <w:t>szczególnych walorach.</w:t>
      </w:r>
      <w:bookmarkEnd w:id="6"/>
    </w:p>
    <w:p w14:paraId="2FF9E2E7" w14:textId="373F8C80" w:rsidR="00E10974" w:rsidRPr="00E10974" w:rsidRDefault="00DA056F" w:rsidP="00E10974">
      <w:r w:rsidRPr="00DA056F">
        <w:t>Działania na rzecz wzmocnienia ochrony obszarów i szczególnych walorach przyrodniczych wymagają</w:t>
      </w:r>
      <w:r>
        <w:t xml:space="preserve"> </w:t>
      </w:r>
      <w:r w:rsidR="00E10974">
        <w:t xml:space="preserve">przemyślanego podejścia i starannego planowania. Kluczowym elementem tego procesu </w:t>
      </w:r>
      <w:r>
        <w:t xml:space="preserve">będzie </w:t>
      </w:r>
      <w:r w:rsidR="00E10974">
        <w:t>opracowanie szczegółowego harmonogramu, który uwzględnia poszczególne etapy identyfikacji i oceny tych terenów, a także precyzyjną koordynację działań ochronnych.</w:t>
      </w:r>
      <w:r w:rsidR="00F21086">
        <w:t xml:space="preserve"> </w:t>
      </w:r>
      <w:r w:rsidR="00E10974">
        <w:t>Wdrażanie skutecznych środków ochrony wymaga</w:t>
      </w:r>
      <w:r w:rsidR="00F21086">
        <w:t xml:space="preserve"> </w:t>
      </w:r>
      <w:r w:rsidR="00E10974">
        <w:t>zaangażowania wielu interesariuszy, w tym władz lokalnych, organizacji pozarządowych, naukowców oraz społeczności lokalnych. Proces ten powinien być transparentny i</w:t>
      </w:r>
      <w:r w:rsidR="00F21086">
        <w:t> </w:t>
      </w:r>
      <w:r w:rsidR="00E10974">
        <w:t xml:space="preserve">partycypacyjny, aby zapewnić wsparcie i akceptację społeczną dla podejmowanych działań. </w:t>
      </w:r>
      <w:r>
        <w:t>K</w:t>
      </w:r>
      <w:r w:rsidR="00E10974">
        <w:t>ompleksowe i zrównoważone podejście do zarządzania cennymi obszarami przyrodniczymi i społecznymi pozwoli na skuteczną ochronę tych terenów dla obecnych i</w:t>
      </w:r>
      <w:r w:rsidR="00F21086">
        <w:t> </w:t>
      </w:r>
      <w:r w:rsidR="00E10974">
        <w:t>przyszłych pokoleń.</w:t>
      </w:r>
    </w:p>
    <w:p w14:paraId="3F30B144" w14:textId="4A4E5990" w:rsidR="00DA056F" w:rsidRDefault="00E10974" w:rsidP="00DA056F">
      <w:pPr>
        <w:pStyle w:val="Akapitzlist"/>
        <w:numPr>
          <w:ilvl w:val="0"/>
          <w:numId w:val="52"/>
        </w:numPr>
        <w:rPr>
          <w:b/>
          <w:bCs/>
        </w:rPr>
      </w:pPr>
      <w:r w:rsidRPr="00DA056F">
        <w:rPr>
          <w:b/>
          <w:bCs/>
        </w:rPr>
        <w:t xml:space="preserve">Procesy wyznaczania lasów o szczególnych walorach przyrodniczych i społecznych będą prowadzone </w:t>
      </w:r>
      <w:r w:rsidR="00DA056F">
        <w:rPr>
          <w:b/>
          <w:bCs/>
        </w:rPr>
        <w:t>rozdzielnie</w:t>
      </w:r>
      <w:r w:rsidRPr="00DA056F">
        <w:rPr>
          <w:b/>
          <w:bCs/>
        </w:rPr>
        <w:t xml:space="preserve"> ze względu na różn</w:t>
      </w:r>
      <w:r w:rsidR="00DA056F">
        <w:rPr>
          <w:b/>
          <w:bCs/>
        </w:rPr>
        <w:t>y charakter</w:t>
      </w:r>
      <w:r w:rsidRPr="00DA056F">
        <w:rPr>
          <w:b/>
          <w:bCs/>
        </w:rPr>
        <w:t xml:space="preserve"> i specyfikę tych lasów</w:t>
      </w:r>
      <w:r w:rsidR="00DA056F">
        <w:rPr>
          <w:b/>
          <w:bCs/>
        </w:rPr>
        <w:t>. N</w:t>
      </w:r>
      <w:r w:rsidR="00DA056F" w:rsidRPr="00DA056F">
        <w:rPr>
          <w:b/>
          <w:bCs/>
        </w:rPr>
        <w:t>a dalszym etapie procesy te zostaną połączone w jeden wspólny proces tworzenia projektu Planu Urządzenia Lasu (PUL).</w:t>
      </w:r>
      <w:r w:rsidRPr="00DA056F">
        <w:rPr>
          <w:b/>
          <w:bCs/>
        </w:rPr>
        <w:t xml:space="preserve">. Decyzja dotycząca sposobu prawnego wprowadzenia zmian dot. lasów przyrodniczych/społecznych do PUL pozostaje w gestii </w:t>
      </w:r>
      <w:proofErr w:type="spellStart"/>
      <w:r w:rsidRPr="00DA056F">
        <w:rPr>
          <w:b/>
          <w:bCs/>
        </w:rPr>
        <w:t>MKiŚ</w:t>
      </w:r>
      <w:proofErr w:type="spellEnd"/>
      <w:r w:rsidRPr="00DA056F">
        <w:rPr>
          <w:b/>
          <w:bCs/>
        </w:rPr>
        <w:t>.</w:t>
      </w:r>
    </w:p>
    <w:p w14:paraId="55ADD7E0" w14:textId="624654D1" w:rsidR="00E10974" w:rsidRPr="00DA056F" w:rsidRDefault="00E10974" w:rsidP="00DA056F">
      <w:pPr>
        <w:pStyle w:val="Akapitzlist"/>
        <w:numPr>
          <w:ilvl w:val="0"/>
          <w:numId w:val="52"/>
        </w:numPr>
        <w:rPr>
          <w:b/>
          <w:bCs/>
        </w:rPr>
      </w:pPr>
      <w:r w:rsidRPr="00DA056F">
        <w:rPr>
          <w:b/>
          <w:bCs/>
        </w:rPr>
        <w:t>Podejście do lasów o szczególnych walorach przyrodniczych</w:t>
      </w:r>
    </w:p>
    <w:p w14:paraId="093F7F19" w14:textId="7384886B" w:rsidR="00E10974" w:rsidRPr="00E10974" w:rsidRDefault="00E10974" w:rsidP="000324D0">
      <w:pPr>
        <w:pStyle w:val="Styldopkt"/>
        <w:numPr>
          <w:ilvl w:val="0"/>
          <w:numId w:val="0"/>
        </w:numPr>
      </w:pPr>
      <w:r w:rsidRPr="00E10974">
        <w:t>Inicjowanie (wskazywanie lasów):</w:t>
      </w:r>
    </w:p>
    <w:p w14:paraId="63FBA9F0" w14:textId="29A79378" w:rsidR="00E10974" w:rsidRPr="00E10974" w:rsidRDefault="00E10974" w:rsidP="009C7278">
      <w:pPr>
        <w:numPr>
          <w:ilvl w:val="0"/>
          <w:numId w:val="5"/>
        </w:numPr>
      </w:pPr>
      <w:r w:rsidRPr="00E10974">
        <w:t>odgórnie (przez</w:t>
      </w:r>
      <w:r w:rsidR="00DA056F">
        <w:t xml:space="preserve"> powołany przez</w:t>
      </w:r>
      <w:r w:rsidRPr="00E10974">
        <w:t xml:space="preserve"> </w:t>
      </w:r>
      <w:r w:rsidR="00DA056F">
        <w:t>Ministra Klimatu i Środowiska</w:t>
      </w:r>
      <w:r w:rsidR="00F21546">
        <w:t xml:space="preserve"> zespół i grupę roboczą</w:t>
      </w:r>
      <w:r w:rsidRPr="00E10974">
        <w:t>, na podstawie dostępnych baz danych i wiedzy ekspertów/naukowców) </w:t>
      </w:r>
    </w:p>
    <w:p w14:paraId="48B33D72" w14:textId="77777777" w:rsidR="00E10974" w:rsidRPr="00E10974" w:rsidRDefault="00E10974" w:rsidP="009C7278">
      <w:pPr>
        <w:numPr>
          <w:ilvl w:val="0"/>
          <w:numId w:val="6"/>
        </w:numPr>
      </w:pPr>
      <w:r w:rsidRPr="00E10974">
        <w:t xml:space="preserve">oddolnie (przez społeczeństwo, np. nadleśnictwa, </w:t>
      </w:r>
      <w:proofErr w:type="spellStart"/>
      <w:r w:rsidRPr="00E10974">
        <w:t>NGOs</w:t>
      </w:r>
      <w:proofErr w:type="spellEnd"/>
      <w:r w:rsidRPr="00E10974">
        <w:t>, obywateli) </w:t>
      </w:r>
    </w:p>
    <w:p w14:paraId="1F490F6A" w14:textId="3E72677C" w:rsidR="00E10974" w:rsidRPr="00E10974" w:rsidRDefault="00E10974" w:rsidP="000324D0">
      <w:pPr>
        <w:spacing w:before="120" w:after="120"/>
        <w:rPr>
          <w:b/>
          <w:bCs/>
        </w:rPr>
      </w:pPr>
      <w:r w:rsidRPr="00E10974">
        <w:rPr>
          <w:b/>
          <w:bCs/>
        </w:rPr>
        <w:t>Weryfikacja i opiniowanie będzie prowadzone przez:</w:t>
      </w:r>
    </w:p>
    <w:p w14:paraId="50E1168B" w14:textId="0E63F4EE" w:rsidR="00E10974" w:rsidRPr="00E10974" w:rsidRDefault="00E10974" w:rsidP="009C7278">
      <w:pPr>
        <w:numPr>
          <w:ilvl w:val="0"/>
          <w:numId w:val="7"/>
        </w:numPr>
      </w:pPr>
      <w:r w:rsidRPr="00E10974">
        <w:t xml:space="preserve">RDOŚ wspierany przez zespół złożony z interesariuszy. Temu etapowi </w:t>
      </w:r>
      <w:r w:rsidR="00F21546">
        <w:t xml:space="preserve">będzie </w:t>
      </w:r>
      <w:r w:rsidRPr="00E10974">
        <w:t>towarzyszyć: </w:t>
      </w:r>
    </w:p>
    <w:p w14:paraId="662AC5CF" w14:textId="77777777" w:rsidR="00E10974" w:rsidRPr="00E10974" w:rsidRDefault="00E10974" w:rsidP="00E10974">
      <w:r w:rsidRPr="00E10974">
        <w:t>- konsultacje publiczne, </w:t>
      </w:r>
    </w:p>
    <w:p w14:paraId="11F384F2" w14:textId="77777777" w:rsidR="00E10974" w:rsidRPr="00E10974" w:rsidRDefault="00E10974" w:rsidP="00E10974">
      <w:r w:rsidRPr="00E10974">
        <w:t xml:space="preserve">- obligatoryjne opiniowanie uwzględniające wszystkie główne grupy interesariuszy (w tym samorządy, Lasy Państwowe, lokalne </w:t>
      </w:r>
      <w:proofErr w:type="spellStart"/>
      <w:r w:rsidRPr="00E10974">
        <w:t>NGOs</w:t>
      </w:r>
      <w:proofErr w:type="spellEnd"/>
      <w:r w:rsidRPr="00E10974">
        <w:t>), </w:t>
      </w:r>
    </w:p>
    <w:p w14:paraId="463FFD39" w14:textId="45073C1A" w:rsidR="00E10974" w:rsidRPr="00E10974" w:rsidRDefault="00E10974" w:rsidP="00E10974">
      <w:r w:rsidRPr="00E10974">
        <w:lastRenderedPageBreak/>
        <w:t>- analiza  skutków wyłączenia uwzględniająca na równi różne usługi ekosystemowe (do procesu weryfikacji</w:t>
      </w:r>
      <w:r w:rsidR="00F21546">
        <w:t xml:space="preserve"> będzie </w:t>
      </w:r>
      <w:r w:rsidRPr="00E10974">
        <w:t>włączon</w:t>
      </w:r>
      <w:r w:rsidR="00F21546">
        <w:t>a</w:t>
      </w:r>
      <w:r w:rsidRPr="00E10974">
        <w:t xml:space="preserve"> </w:t>
      </w:r>
      <w:r w:rsidR="00F21546">
        <w:t xml:space="preserve">ekspercka grupa robocza </w:t>
      </w:r>
      <w:r w:rsidRPr="00E10974">
        <w:t>mitygując</w:t>
      </w:r>
      <w:r w:rsidR="00F21546">
        <w:t>a</w:t>
      </w:r>
      <w:r w:rsidRPr="00E10974">
        <w:t xml:space="preserve"> skutki finansowe) </w:t>
      </w:r>
    </w:p>
    <w:p w14:paraId="1FE24E39" w14:textId="3D8AB2C3" w:rsidR="00E10974" w:rsidRPr="00E10974" w:rsidRDefault="00E10974" w:rsidP="000324D0">
      <w:pPr>
        <w:spacing w:before="120" w:after="120"/>
        <w:rPr>
          <w:b/>
          <w:bCs/>
        </w:rPr>
      </w:pPr>
      <w:r w:rsidRPr="00E10974">
        <w:rPr>
          <w:b/>
          <w:bCs/>
        </w:rPr>
        <w:t>Zatwierdzanie prowadzone przez:</w:t>
      </w:r>
    </w:p>
    <w:p w14:paraId="47DFA45E" w14:textId="77777777" w:rsidR="00E10974" w:rsidRPr="00E10974" w:rsidRDefault="00E10974" w:rsidP="009C7278">
      <w:pPr>
        <w:numPr>
          <w:ilvl w:val="0"/>
          <w:numId w:val="8"/>
        </w:numPr>
      </w:pPr>
      <w:r w:rsidRPr="00E10974">
        <w:t>RDOŚ lub GDOŚ</w:t>
      </w:r>
    </w:p>
    <w:p w14:paraId="69B184CF" w14:textId="0CF8CA18" w:rsidR="00E10974" w:rsidRPr="00E10974" w:rsidRDefault="00E10974" w:rsidP="000324D0">
      <w:pPr>
        <w:spacing w:before="120" w:after="120"/>
        <w:rPr>
          <w:b/>
          <w:bCs/>
        </w:rPr>
      </w:pPr>
      <w:r w:rsidRPr="00E10974">
        <w:rPr>
          <w:b/>
          <w:bCs/>
        </w:rPr>
        <w:t>Ostateczny organ odwoławczy:</w:t>
      </w:r>
    </w:p>
    <w:p w14:paraId="08708452" w14:textId="089C6B38" w:rsidR="00E10974" w:rsidRPr="00E10974" w:rsidRDefault="00E10974" w:rsidP="009C7278">
      <w:pPr>
        <w:numPr>
          <w:ilvl w:val="0"/>
          <w:numId w:val="9"/>
        </w:numPr>
      </w:pPr>
      <w:r w:rsidRPr="00E10974">
        <w:t>Ministerstwo Klimatu i Środowiska.</w:t>
      </w:r>
    </w:p>
    <w:p w14:paraId="5F90E9C5" w14:textId="782A4EC5" w:rsidR="00E10974" w:rsidRPr="00DA056F" w:rsidRDefault="00E10974" w:rsidP="00DA056F">
      <w:pPr>
        <w:pStyle w:val="Akapitzlist"/>
        <w:numPr>
          <w:ilvl w:val="0"/>
          <w:numId w:val="52"/>
        </w:numPr>
        <w:rPr>
          <w:b/>
          <w:bCs/>
        </w:rPr>
      </w:pPr>
      <w:r w:rsidRPr="00DA056F">
        <w:rPr>
          <w:b/>
          <w:bCs/>
        </w:rPr>
        <w:t>Podejście do lasów o szczególnych walorach społecznych:</w:t>
      </w:r>
    </w:p>
    <w:p w14:paraId="55651C4E" w14:textId="2A86F1E1" w:rsidR="00E10974" w:rsidRPr="00E10974" w:rsidRDefault="00E10974" w:rsidP="000324D0">
      <w:pPr>
        <w:spacing w:before="120" w:after="120"/>
        <w:rPr>
          <w:b/>
          <w:bCs/>
        </w:rPr>
      </w:pPr>
      <w:r w:rsidRPr="00E10974">
        <w:rPr>
          <w:b/>
          <w:bCs/>
        </w:rPr>
        <w:t>Inicjowanie (wskazywanie lasów):</w:t>
      </w:r>
    </w:p>
    <w:p w14:paraId="22FBD233" w14:textId="23EB26AB" w:rsidR="00E10974" w:rsidRPr="00E10974" w:rsidRDefault="00E10974" w:rsidP="009C7278">
      <w:pPr>
        <w:numPr>
          <w:ilvl w:val="0"/>
          <w:numId w:val="10"/>
        </w:numPr>
      </w:pPr>
      <w:r w:rsidRPr="00E10974">
        <w:t xml:space="preserve">na poziomie lokalnym, </w:t>
      </w:r>
      <w:r w:rsidR="00F21546">
        <w:t xml:space="preserve">m.in. </w:t>
      </w:r>
      <w:r w:rsidRPr="00E10974">
        <w:t>przez samorząd, mieszkańców, leśników</w:t>
      </w:r>
    </w:p>
    <w:p w14:paraId="31BBBDA7" w14:textId="016FBD7B" w:rsidR="00E10974" w:rsidRPr="00E10974" w:rsidRDefault="00E10974" w:rsidP="000324D0">
      <w:pPr>
        <w:spacing w:before="120" w:after="120"/>
        <w:rPr>
          <w:b/>
          <w:bCs/>
        </w:rPr>
      </w:pPr>
      <w:r w:rsidRPr="00E10974">
        <w:rPr>
          <w:b/>
          <w:bCs/>
        </w:rPr>
        <w:t>Weryfikacja i opiniowanie:</w:t>
      </w:r>
    </w:p>
    <w:p w14:paraId="0A678251" w14:textId="7BE248D6" w:rsidR="00E10974" w:rsidRPr="00E10974" w:rsidRDefault="00E10974" w:rsidP="009C7278">
      <w:pPr>
        <w:numPr>
          <w:ilvl w:val="0"/>
          <w:numId w:val="11"/>
        </w:numPr>
      </w:pPr>
      <w:r w:rsidRPr="00E10974">
        <w:t xml:space="preserve">Nadleśnictwo przeprowadza konsultacje publiczne, a RDLP je akceptuje. Proces </w:t>
      </w:r>
      <w:r w:rsidR="00F21546">
        <w:t>będzie</w:t>
      </w:r>
      <w:r w:rsidRPr="00E10974">
        <w:t xml:space="preserve"> ewidencjonowany w </w:t>
      </w:r>
      <w:proofErr w:type="spellStart"/>
      <w:r w:rsidRPr="00E10974">
        <w:t>MKiŚ</w:t>
      </w:r>
      <w:proofErr w:type="spellEnd"/>
      <w:r w:rsidRPr="00E10974">
        <w:t xml:space="preserve">. Temu etapowi </w:t>
      </w:r>
      <w:r w:rsidR="00F21546">
        <w:t>będzie</w:t>
      </w:r>
      <w:r w:rsidRPr="00E10974">
        <w:t xml:space="preserve"> towarzyszyć analiza skutków wyłączenia uwzględniająca różne usługi ekosystemowe. Do procesu weryfikacji </w:t>
      </w:r>
      <w:r w:rsidR="00F21546">
        <w:t xml:space="preserve">będzie </w:t>
      </w:r>
      <w:r w:rsidRPr="00E10974">
        <w:t>włączon</w:t>
      </w:r>
      <w:r w:rsidR="00F21546">
        <w:t>a ekspercka grupa robocza</w:t>
      </w:r>
      <w:r w:rsidRPr="00E10974">
        <w:t xml:space="preserve"> mitygując</w:t>
      </w:r>
      <w:r w:rsidR="00F21546">
        <w:t>a</w:t>
      </w:r>
      <w:r w:rsidRPr="00E10974">
        <w:t xml:space="preserve"> skutki finansowe.</w:t>
      </w:r>
    </w:p>
    <w:p w14:paraId="1F2867AD" w14:textId="5299658E" w:rsidR="00E10974" w:rsidRPr="00E10974" w:rsidRDefault="00E10974" w:rsidP="000324D0">
      <w:pPr>
        <w:spacing w:before="120" w:after="120"/>
        <w:rPr>
          <w:b/>
          <w:bCs/>
        </w:rPr>
      </w:pPr>
      <w:r w:rsidRPr="00E10974">
        <w:rPr>
          <w:b/>
          <w:bCs/>
        </w:rPr>
        <w:t>Ostateczny organ odwoławczy:</w:t>
      </w:r>
    </w:p>
    <w:p w14:paraId="5A34A356" w14:textId="2E35D9FE" w:rsidR="00E10974" w:rsidRPr="00E10974" w:rsidRDefault="00E10974" w:rsidP="00F07348">
      <w:pPr>
        <w:numPr>
          <w:ilvl w:val="0"/>
          <w:numId w:val="9"/>
        </w:numPr>
        <w:spacing w:before="120" w:after="120"/>
        <w:ind w:left="714" w:hanging="357"/>
      </w:pPr>
      <w:r w:rsidRPr="00E10974">
        <w:t>Ministerstwo Klimatu i Środowiska.</w:t>
      </w:r>
    </w:p>
    <w:p w14:paraId="5D28407E" w14:textId="02BB562B" w:rsidR="00E10974" w:rsidRPr="00DA056F" w:rsidRDefault="00E10974" w:rsidP="00F07348">
      <w:pPr>
        <w:pStyle w:val="Akapitzlist"/>
        <w:numPr>
          <w:ilvl w:val="0"/>
          <w:numId w:val="52"/>
        </w:numPr>
        <w:spacing w:before="120" w:after="120"/>
        <w:rPr>
          <w:b/>
          <w:bCs/>
        </w:rPr>
      </w:pPr>
      <w:r w:rsidRPr="00DA056F">
        <w:rPr>
          <w:b/>
          <w:bCs/>
        </w:rPr>
        <w:t>Harmonogram dotyczący lasów przyrodniczych</w:t>
      </w:r>
    </w:p>
    <w:p w14:paraId="4B883A9E" w14:textId="6171F6DD" w:rsidR="00AC2BE2" w:rsidRPr="005F61E7" w:rsidRDefault="00E10974" w:rsidP="00F07348">
      <w:pPr>
        <w:spacing w:before="120" w:after="120"/>
      </w:pPr>
      <w:r w:rsidRPr="00E10974">
        <w:t xml:space="preserve">Do 30 września 2024 r. – </w:t>
      </w:r>
      <w:r w:rsidR="005F61E7">
        <w:t xml:space="preserve">Ministerstwo Klimatu i Środowiska powoła ekspercką grupę roboczą która zajmie się identyfikacją i stworzeniem </w:t>
      </w:r>
      <w:r w:rsidRPr="00E10974">
        <w:t>warstw map numerycznych oraz ustal</w:t>
      </w:r>
      <w:r w:rsidR="005F61E7">
        <w:t xml:space="preserve">eniem </w:t>
      </w:r>
      <w:r w:rsidRPr="00E10974">
        <w:t>zasięg</w:t>
      </w:r>
      <w:r w:rsidR="005F61E7">
        <w:t>u</w:t>
      </w:r>
      <w:r w:rsidRPr="00E10974">
        <w:t xml:space="preserve"> </w:t>
      </w:r>
      <w:r w:rsidR="005F61E7">
        <w:t>wszystkich potencjalnych kryteriów, które zostaną zidentyfikowane i zakwalifikowane do wdrożenia od 1 stycznia 2025 r.</w:t>
      </w:r>
    </w:p>
    <w:p w14:paraId="6A642230" w14:textId="6BF8F257" w:rsidR="00E10974" w:rsidRPr="00DA056F" w:rsidRDefault="00E10974" w:rsidP="00F07348">
      <w:pPr>
        <w:pStyle w:val="Akapitzlist"/>
        <w:numPr>
          <w:ilvl w:val="0"/>
          <w:numId w:val="52"/>
        </w:numPr>
        <w:spacing w:before="120" w:after="120"/>
        <w:rPr>
          <w:b/>
          <w:bCs/>
        </w:rPr>
      </w:pPr>
      <w:r w:rsidRPr="00DA056F">
        <w:rPr>
          <w:b/>
          <w:bCs/>
        </w:rPr>
        <w:t>Harmonogram dotyczący lasów społecznych</w:t>
      </w:r>
    </w:p>
    <w:p w14:paraId="1E807191" w14:textId="443DA873" w:rsidR="00E10974" w:rsidRPr="00E10974" w:rsidRDefault="00E10974" w:rsidP="00F07348">
      <w:pPr>
        <w:spacing w:before="120" w:after="120"/>
        <w:rPr>
          <w:b/>
          <w:bCs/>
        </w:rPr>
      </w:pPr>
      <w:r w:rsidRPr="00E10974">
        <w:rPr>
          <w:b/>
          <w:bCs/>
        </w:rPr>
        <w:t>Inicjacja:</w:t>
      </w:r>
    </w:p>
    <w:p w14:paraId="2B7E52B1" w14:textId="033B6F14" w:rsidR="00E10974" w:rsidRPr="00E10974" w:rsidRDefault="00E10974" w:rsidP="00F07348">
      <w:pPr>
        <w:spacing w:before="120" w:after="120"/>
      </w:pPr>
      <w:r w:rsidRPr="00E10974">
        <w:t>proces ciągły uwzględniający roczne planowanie w LP</w:t>
      </w:r>
    </w:p>
    <w:p w14:paraId="28370F3E" w14:textId="1A210B10" w:rsidR="00E10974" w:rsidRPr="00E10974" w:rsidRDefault="00E10974" w:rsidP="00F07348">
      <w:pPr>
        <w:spacing w:before="120" w:after="120"/>
        <w:rPr>
          <w:b/>
          <w:bCs/>
        </w:rPr>
      </w:pPr>
      <w:r w:rsidRPr="00E10974">
        <w:rPr>
          <w:b/>
          <w:bCs/>
        </w:rPr>
        <w:t>Weryfikacja:</w:t>
      </w:r>
    </w:p>
    <w:p w14:paraId="6350872D" w14:textId="7D220EB9" w:rsidR="00E10974" w:rsidRPr="00E10974" w:rsidRDefault="00E10974" w:rsidP="009C7278">
      <w:pPr>
        <w:numPr>
          <w:ilvl w:val="0"/>
          <w:numId w:val="25"/>
        </w:numPr>
      </w:pPr>
      <w:r w:rsidRPr="00E10974">
        <w:t>14 dni – proces przygotowawczy dla nadleśnictwa</w:t>
      </w:r>
    </w:p>
    <w:p w14:paraId="235EB865" w14:textId="6F9051C6" w:rsidR="00E10974" w:rsidRDefault="00E10974" w:rsidP="009C7278">
      <w:pPr>
        <w:numPr>
          <w:ilvl w:val="0"/>
          <w:numId w:val="26"/>
        </w:numPr>
      </w:pPr>
      <w:r w:rsidRPr="00E10974">
        <w:t>21 dni – konsultacje społeczne (prowadzone przez nadleśnictwo wraz z zespołem</w:t>
      </w:r>
      <w:r w:rsidR="005F61E7">
        <w:t xml:space="preserve"> lokalnej współpracy</w:t>
      </w:r>
      <w:r w:rsidRPr="00E10974">
        <w:t>)</w:t>
      </w:r>
    </w:p>
    <w:p w14:paraId="4D6E31DF" w14:textId="77777777" w:rsidR="00F07348" w:rsidRPr="00E10974" w:rsidRDefault="00F07348" w:rsidP="00F07348"/>
    <w:p w14:paraId="03D4B584" w14:textId="4F48CA4B" w:rsidR="00E10974" w:rsidRPr="00E10974" w:rsidRDefault="00E10974" w:rsidP="00E10974">
      <w:pPr>
        <w:rPr>
          <w:b/>
          <w:bCs/>
        </w:rPr>
      </w:pPr>
      <w:r w:rsidRPr="00E10974">
        <w:rPr>
          <w:b/>
          <w:bCs/>
        </w:rPr>
        <w:lastRenderedPageBreak/>
        <w:t>Zatwierdzanie</w:t>
      </w:r>
    </w:p>
    <w:p w14:paraId="12442C9F" w14:textId="539A4E77" w:rsidR="00E10974" w:rsidRPr="00E10974" w:rsidRDefault="00E10974" w:rsidP="009C7278">
      <w:pPr>
        <w:numPr>
          <w:ilvl w:val="0"/>
          <w:numId w:val="27"/>
        </w:numPr>
      </w:pPr>
      <w:r w:rsidRPr="00E10974">
        <w:t>21 dni – konsultacje społeczne (prowadzone przez RDLP) i analiza skutków wyłączenia uwzględniająca różne usługi ekosystemowe</w:t>
      </w:r>
      <w:r w:rsidR="00C90283">
        <w:t xml:space="preserve"> (</w:t>
      </w:r>
      <w:r w:rsidR="00C90283" w:rsidRPr="00C90283">
        <w:t>prowadzona przez RDLP lub nadleśnictwa</w:t>
      </w:r>
      <w:r w:rsidR="00C90283">
        <w:t>)</w:t>
      </w:r>
      <w:r w:rsidRPr="00E10974">
        <w:t>- ekonomiczne, społeczne, przyrodnicze (finansowana przez PGL LP)</w:t>
      </w:r>
    </w:p>
    <w:p w14:paraId="660DEE4F" w14:textId="59FDC610" w:rsidR="00E10974" w:rsidRPr="00E10974" w:rsidRDefault="00E10974" w:rsidP="009C7278">
      <w:pPr>
        <w:numPr>
          <w:ilvl w:val="0"/>
          <w:numId w:val="29"/>
        </w:numPr>
      </w:pPr>
      <w:r w:rsidRPr="00E10974">
        <w:t>publikacja dokumentacji (wyników konsultacji i analizy skutków) w BIP</w:t>
      </w:r>
    </w:p>
    <w:p w14:paraId="3F7C3EF7" w14:textId="7327326E" w:rsidR="00E10974" w:rsidRPr="00E10974" w:rsidRDefault="00E10974" w:rsidP="009C7278">
      <w:pPr>
        <w:numPr>
          <w:ilvl w:val="0"/>
          <w:numId w:val="30"/>
        </w:numPr>
      </w:pPr>
      <w:r w:rsidRPr="00E10974">
        <w:t>21 dni – podjęcie decyzji przez RDLP po zasięgnięciu opinii regionalnego zespołu współpracy</w:t>
      </w:r>
    </w:p>
    <w:p w14:paraId="1C8863A6" w14:textId="0D1352CF" w:rsidR="00E10974" w:rsidRPr="00E10974" w:rsidRDefault="00E10974" w:rsidP="00E10974">
      <w:pPr>
        <w:rPr>
          <w:b/>
          <w:bCs/>
        </w:rPr>
      </w:pPr>
      <w:r w:rsidRPr="00E10974">
        <w:rPr>
          <w:b/>
          <w:bCs/>
        </w:rPr>
        <w:t>Odwołanie</w:t>
      </w:r>
    </w:p>
    <w:p w14:paraId="37638995" w14:textId="78F35844" w:rsidR="00E10974" w:rsidRPr="00E10974" w:rsidRDefault="00E10974" w:rsidP="009C7278">
      <w:pPr>
        <w:numPr>
          <w:ilvl w:val="0"/>
          <w:numId w:val="31"/>
        </w:numPr>
      </w:pPr>
      <w:r w:rsidRPr="00E10974">
        <w:t xml:space="preserve">30 dni – odwołanie od decyzji RDLP do </w:t>
      </w:r>
      <w:proofErr w:type="spellStart"/>
      <w:r w:rsidRPr="00E10974">
        <w:t>MKiŚ</w:t>
      </w:r>
      <w:proofErr w:type="spellEnd"/>
      <w:r w:rsidRPr="00E10974">
        <w:t xml:space="preserve"> za pośrednictwem RDLP</w:t>
      </w:r>
    </w:p>
    <w:p w14:paraId="5F438DA7" w14:textId="281043C2" w:rsidR="00E10974" w:rsidRPr="00E10974" w:rsidRDefault="00E10974" w:rsidP="009C7278">
      <w:pPr>
        <w:numPr>
          <w:ilvl w:val="0"/>
          <w:numId w:val="32"/>
        </w:numPr>
      </w:pPr>
      <w:r w:rsidRPr="00E10974">
        <w:t xml:space="preserve">30 dni – rozpatrzenie odwołania przez </w:t>
      </w:r>
      <w:proofErr w:type="spellStart"/>
      <w:r w:rsidRPr="00E10974">
        <w:t>MKiŚ</w:t>
      </w:r>
      <w:proofErr w:type="spellEnd"/>
    </w:p>
    <w:p w14:paraId="67B4E193" w14:textId="77777777" w:rsidR="00C90283" w:rsidRPr="00C90283" w:rsidRDefault="00C90283" w:rsidP="00F07348">
      <w:pPr>
        <w:rPr>
          <w:color w:val="FF0000"/>
        </w:rPr>
      </w:pPr>
    </w:p>
    <w:p w14:paraId="72AF62EB" w14:textId="313C148C" w:rsidR="00F21086" w:rsidRPr="00F21086" w:rsidRDefault="00F21086" w:rsidP="00F21086">
      <w:pPr>
        <w:pStyle w:val="Nagwek1"/>
      </w:pPr>
      <w:bookmarkStart w:id="7" w:name="_Toc171687413"/>
      <w:r w:rsidRPr="00F21086">
        <w:rPr>
          <w:rStyle w:val="normaltextrun"/>
        </w:rPr>
        <w:lastRenderedPageBreak/>
        <w:t>Zasady gospodarowania w lasach o szczególnych walorach przyrodniczych i społecznych, monitoring i zasady udziału społecznego</w:t>
      </w:r>
      <w:bookmarkEnd w:id="7"/>
    </w:p>
    <w:p w14:paraId="500A6B0C" w14:textId="626813C8" w:rsidR="00367972" w:rsidRDefault="000378A1" w:rsidP="000378A1">
      <w:pPr>
        <w:rPr>
          <w:rFonts w:eastAsia="Times New Roman" w:cs="Times New Roman"/>
        </w:rPr>
      </w:pPr>
      <w:r w:rsidRPr="000378A1">
        <w:rPr>
          <w:rFonts w:eastAsia="Times New Roman" w:cs="Times New Roman"/>
        </w:rPr>
        <w:t>Zasady gospodarowania w lasach o szczególnych walorach przyrodniczych i społecznych są kluczowe dla ich zachowania i zrównoważonego użytkowania. Skuteczne zarządzanie tymi terenami wymaga wdrożenia odpowiednich metod, które uwzględniają zarówno</w:t>
      </w:r>
      <w:r w:rsidR="0065400B">
        <w:rPr>
          <w:rFonts w:eastAsia="Times New Roman" w:cs="Times New Roman"/>
        </w:rPr>
        <w:t xml:space="preserve"> potrzeby związane z</w:t>
      </w:r>
      <w:r w:rsidRPr="000378A1">
        <w:rPr>
          <w:rFonts w:eastAsia="Times New Roman" w:cs="Times New Roman"/>
        </w:rPr>
        <w:t xml:space="preserve"> ochron</w:t>
      </w:r>
      <w:r w:rsidR="0065400B">
        <w:rPr>
          <w:rFonts w:eastAsia="Times New Roman" w:cs="Times New Roman"/>
        </w:rPr>
        <w:t>ą</w:t>
      </w:r>
      <w:r w:rsidRPr="000378A1">
        <w:rPr>
          <w:rFonts w:eastAsia="Times New Roman" w:cs="Times New Roman"/>
        </w:rPr>
        <w:t xml:space="preserve"> środowiska, jak i potrzeby lokalnych społeczności. </w:t>
      </w:r>
    </w:p>
    <w:p w14:paraId="14A0BC1F" w14:textId="771887CF" w:rsidR="000378A1" w:rsidRPr="0065400B" w:rsidRDefault="000378A1" w:rsidP="0065400B">
      <w:pPr>
        <w:rPr>
          <w:rFonts w:eastAsia="Times New Roman" w:cs="Times New Roman"/>
        </w:rPr>
      </w:pPr>
      <w:r w:rsidRPr="0065400B">
        <w:rPr>
          <w:rFonts w:eastAsia="Times New Roman" w:cs="Times New Roman"/>
        </w:rPr>
        <w:t xml:space="preserve">Szczegółowy opis </w:t>
      </w:r>
      <w:r w:rsidR="0065400B">
        <w:rPr>
          <w:rFonts w:eastAsia="Times New Roman" w:cs="Times New Roman"/>
        </w:rPr>
        <w:t xml:space="preserve">założeń dotyczących zasad </w:t>
      </w:r>
      <w:r w:rsidRPr="0065400B">
        <w:rPr>
          <w:rFonts w:eastAsia="Times New Roman" w:cs="Times New Roman"/>
        </w:rPr>
        <w:t xml:space="preserve">gospodarowania </w:t>
      </w:r>
      <w:r w:rsidR="0065400B">
        <w:rPr>
          <w:rFonts w:eastAsia="Times New Roman" w:cs="Times New Roman"/>
        </w:rPr>
        <w:t>na obszarach o</w:t>
      </w:r>
      <w:r w:rsidR="0082184A">
        <w:rPr>
          <w:rFonts w:eastAsia="Times New Roman" w:cs="Times New Roman"/>
        </w:rPr>
        <w:t> </w:t>
      </w:r>
      <w:r w:rsidR="0065400B">
        <w:rPr>
          <w:rFonts w:eastAsia="Times New Roman" w:cs="Times New Roman"/>
        </w:rPr>
        <w:t xml:space="preserve">szczególnych walorach przyrodniczych i społecznych znajduję się w załączniku 1. </w:t>
      </w:r>
      <w:r w:rsidR="00900975">
        <w:rPr>
          <w:rFonts w:eastAsia="Times New Roman" w:cs="Times New Roman"/>
        </w:rPr>
        <w:t>Natomiast w</w:t>
      </w:r>
      <w:r w:rsidR="0065400B">
        <w:rPr>
          <w:rFonts w:eastAsia="Times New Roman" w:cs="Times New Roman"/>
        </w:rPr>
        <w:t xml:space="preserve"> załączniku 2 znajdują się zasady monitorowania lasów objętych wzmocniona ochroną funkcji przyrodniczych i społecznych</w:t>
      </w:r>
      <w:r w:rsidRPr="0065400B">
        <w:rPr>
          <w:rFonts w:eastAsia="Times New Roman" w:cs="Times New Roman"/>
        </w:rPr>
        <w:t>.</w:t>
      </w:r>
    </w:p>
    <w:p w14:paraId="252990F6" w14:textId="193EF75D" w:rsidR="000378A1" w:rsidRPr="000378A1" w:rsidRDefault="000378A1" w:rsidP="000378A1">
      <w:pPr>
        <w:rPr>
          <w:rFonts w:eastAsia="Times New Roman" w:cs="Times New Roman"/>
        </w:rPr>
      </w:pPr>
      <w:r w:rsidRPr="000378A1">
        <w:rPr>
          <w:rFonts w:eastAsia="Times New Roman" w:cs="Times New Roman"/>
        </w:rPr>
        <w:t>Równie istotnym elementem zarządzania jest zaangażowanie społeczności lokalnej, co realizowane jest poprzez określone standardy prowadzenia konsultacji społecznych, opisane w</w:t>
      </w:r>
      <w:r w:rsidR="00032B80">
        <w:rPr>
          <w:rFonts w:eastAsia="Times New Roman" w:cs="Times New Roman"/>
        </w:rPr>
        <w:t> </w:t>
      </w:r>
      <w:r w:rsidRPr="000378A1">
        <w:rPr>
          <w:rFonts w:eastAsia="Times New Roman" w:cs="Times New Roman"/>
        </w:rPr>
        <w:t xml:space="preserve">załączniku </w:t>
      </w:r>
      <w:r w:rsidR="00900975">
        <w:rPr>
          <w:rFonts w:eastAsia="Times New Roman" w:cs="Times New Roman"/>
        </w:rPr>
        <w:t>3</w:t>
      </w:r>
      <w:r w:rsidRPr="000378A1">
        <w:rPr>
          <w:rFonts w:eastAsia="Times New Roman" w:cs="Times New Roman"/>
        </w:rPr>
        <w:t>. Konsultacje te są niezbędne, aby zapewnić transparentność procesów decyzyjnych i umożliwić aktywne uczestnictwo mieszkańców w ochronie i zarządzaniu lasami. Włączenie społeczności lokalnych nie tylko zwiększ</w:t>
      </w:r>
      <w:r w:rsidR="00900975">
        <w:rPr>
          <w:rFonts w:eastAsia="Times New Roman" w:cs="Times New Roman"/>
        </w:rPr>
        <w:t xml:space="preserve">y </w:t>
      </w:r>
      <w:r w:rsidRPr="000378A1">
        <w:rPr>
          <w:rFonts w:eastAsia="Times New Roman" w:cs="Times New Roman"/>
        </w:rPr>
        <w:t>akceptację dla podejmowanych działań, ale również pozwal</w:t>
      </w:r>
      <w:r w:rsidR="00900975">
        <w:rPr>
          <w:rFonts w:eastAsia="Times New Roman" w:cs="Times New Roman"/>
        </w:rPr>
        <w:t xml:space="preserve">i </w:t>
      </w:r>
      <w:r w:rsidRPr="000378A1">
        <w:rPr>
          <w:rFonts w:eastAsia="Times New Roman" w:cs="Times New Roman"/>
        </w:rPr>
        <w:t>na uwzględnienie lokalnej wiedzy i doświadczeń, co może znacząco wpłynąć na efektywność zarządzania.</w:t>
      </w:r>
    </w:p>
    <w:p w14:paraId="1B53433B" w14:textId="176DC837" w:rsidR="00ED5D25" w:rsidRPr="000378A1" w:rsidRDefault="00900975" w:rsidP="000378A1">
      <w:pPr>
        <w:rPr>
          <w:rFonts w:eastAsia="Times New Roman" w:cs="Times New Roman"/>
        </w:rPr>
      </w:pPr>
      <w:r w:rsidRPr="00900975">
        <w:rPr>
          <w:rFonts w:eastAsia="Times New Roman" w:cs="Times New Roman"/>
        </w:rPr>
        <w:t>Konsekwentne stosowanie standardów prowadzenia konsultacji społecznych umożliwi</w:t>
      </w:r>
      <w:r>
        <w:rPr>
          <w:rFonts w:eastAsia="Times New Roman" w:cs="Times New Roman"/>
        </w:rPr>
        <w:t xml:space="preserve"> </w:t>
      </w:r>
      <w:r w:rsidR="000378A1" w:rsidRPr="000378A1">
        <w:rPr>
          <w:rFonts w:eastAsia="Times New Roman" w:cs="Times New Roman"/>
        </w:rPr>
        <w:t xml:space="preserve">efektywne zarządzanie lasami, ale także zapewnienie, że działania podejmowane na rzecz ochrony tych obszarów </w:t>
      </w:r>
      <w:r>
        <w:rPr>
          <w:rFonts w:eastAsia="Times New Roman" w:cs="Times New Roman"/>
        </w:rPr>
        <w:t>będą</w:t>
      </w:r>
      <w:r w:rsidR="000378A1" w:rsidRPr="000378A1">
        <w:rPr>
          <w:rFonts w:eastAsia="Times New Roman" w:cs="Times New Roman"/>
        </w:rPr>
        <w:t xml:space="preserve"> zgodne z</w:t>
      </w:r>
      <w:r w:rsidR="00032B80">
        <w:rPr>
          <w:rFonts w:eastAsia="Times New Roman" w:cs="Times New Roman"/>
        </w:rPr>
        <w:t> </w:t>
      </w:r>
      <w:r w:rsidR="000378A1" w:rsidRPr="000378A1">
        <w:rPr>
          <w:rFonts w:eastAsia="Times New Roman" w:cs="Times New Roman"/>
        </w:rPr>
        <w:t xml:space="preserve">oczekiwaniami i potrzebami społeczności. Transparentność, regularny monitoring oraz aktywny udział społeczny </w:t>
      </w:r>
      <w:r>
        <w:rPr>
          <w:rFonts w:eastAsia="Times New Roman" w:cs="Times New Roman"/>
        </w:rPr>
        <w:t>powinny stanowić</w:t>
      </w:r>
      <w:r w:rsidR="000378A1" w:rsidRPr="000378A1">
        <w:rPr>
          <w:rFonts w:eastAsia="Times New Roman" w:cs="Times New Roman"/>
        </w:rPr>
        <w:t xml:space="preserve"> fundamenty zrównoważonego gospodarowania lasami o</w:t>
      </w:r>
      <w:r w:rsidR="00032B80">
        <w:rPr>
          <w:rFonts w:eastAsia="Times New Roman" w:cs="Times New Roman"/>
        </w:rPr>
        <w:t> </w:t>
      </w:r>
      <w:r w:rsidR="000378A1" w:rsidRPr="000378A1">
        <w:rPr>
          <w:rFonts w:eastAsia="Times New Roman" w:cs="Times New Roman"/>
        </w:rPr>
        <w:t>szczególnych walorach przyrodniczych i społecznych.</w:t>
      </w:r>
    </w:p>
    <w:p w14:paraId="464C3B11" w14:textId="17CDC897" w:rsidR="00ED5D25" w:rsidRPr="00ED5D25" w:rsidRDefault="00ED5D25" w:rsidP="00ED5D25">
      <w:pPr>
        <w:pStyle w:val="Nagwek1"/>
      </w:pPr>
      <w:bookmarkStart w:id="8" w:name="_Toc171687414"/>
      <w:r w:rsidRPr="00ED5D25">
        <w:rPr>
          <w:rStyle w:val="normaltextrun"/>
        </w:rPr>
        <w:lastRenderedPageBreak/>
        <w:t xml:space="preserve">Identyfikacja </w:t>
      </w:r>
      <w:proofErr w:type="spellStart"/>
      <w:r w:rsidRPr="00ED5D25">
        <w:rPr>
          <w:rStyle w:val="normaltextrun"/>
        </w:rPr>
        <w:t>ryzyk</w:t>
      </w:r>
      <w:proofErr w:type="spellEnd"/>
      <w:r w:rsidRPr="00ED5D25">
        <w:rPr>
          <w:rStyle w:val="normaltextrun"/>
        </w:rPr>
        <w:t xml:space="preserve"> i działań minimalizujących skutki społeczno-gospodarcze oraz działania osłonowe</w:t>
      </w:r>
      <w:bookmarkEnd w:id="8"/>
    </w:p>
    <w:p w14:paraId="4FEBFC7E" w14:textId="5B0045FD" w:rsidR="0006055C" w:rsidRDefault="0006055C" w:rsidP="0006055C">
      <w:r>
        <w:t xml:space="preserve">Identyfikacja </w:t>
      </w:r>
      <w:proofErr w:type="spellStart"/>
      <w:r>
        <w:t>ryzyk</w:t>
      </w:r>
      <w:proofErr w:type="spellEnd"/>
      <w:r>
        <w:t xml:space="preserve"> i działań minimalizujących skutki społeczno-gospodarcze oraz działania osłonowe stanowią istotny element zarządzania lasami o szczególnych walorach przyrodniczych i społecznych. W ramach tego procesu zidentyfikowano 26 </w:t>
      </w:r>
      <w:proofErr w:type="spellStart"/>
      <w:r>
        <w:t>ryzyk</w:t>
      </w:r>
      <w:proofErr w:type="spellEnd"/>
      <w:r>
        <w:t xml:space="preserve">, które podzielono na cztery grupy: przyrodnicze (6), prawne i organizacyjne (3), społeczno-ekonomiczne (9) oraz organizacyjne dotyczące procesu </w:t>
      </w:r>
      <w:proofErr w:type="spellStart"/>
      <w:r>
        <w:t>wyłączeń</w:t>
      </w:r>
      <w:proofErr w:type="spellEnd"/>
      <w:r>
        <w:t xml:space="preserve"> (8). </w:t>
      </w:r>
      <w:bookmarkStart w:id="9" w:name="_Hlk172121170"/>
      <w:r>
        <w:t xml:space="preserve">Szczegółowa lista </w:t>
      </w:r>
      <w:proofErr w:type="spellStart"/>
      <w:r>
        <w:t>ryzyk</w:t>
      </w:r>
      <w:proofErr w:type="spellEnd"/>
      <w:r>
        <w:t xml:space="preserve"> oraz działania minimalizujące ryzyka</w:t>
      </w:r>
      <w:bookmarkEnd w:id="9"/>
      <w:r>
        <w:t xml:space="preserve"> znajdują się w załączniku nr </w:t>
      </w:r>
      <w:r w:rsidR="004C1A75">
        <w:t>4</w:t>
      </w:r>
      <w:r>
        <w:t xml:space="preserve">. </w:t>
      </w:r>
    </w:p>
    <w:p w14:paraId="19CC8161" w14:textId="4ABD38E3" w:rsidR="00F21086" w:rsidRDefault="0006055C" w:rsidP="0006055C">
      <w:pPr>
        <w:rPr>
          <w:rFonts w:eastAsia="Times New Roman" w:cs="Times New Roman"/>
          <w:color w:val="FF0000"/>
        </w:rPr>
      </w:pPr>
      <w:r>
        <w:t xml:space="preserve">Kluczowym działaniem minimalizującym ryzyka jest rozłożenie procesu </w:t>
      </w:r>
      <w:r w:rsidR="0059330E" w:rsidRPr="0059330E">
        <w:t>wzmocnienia ochrony lasów o szczególnych walorach przyrodniczych w czasie</w:t>
      </w:r>
      <w:r w:rsidR="0059330E">
        <w:t>.</w:t>
      </w:r>
      <w:r>
        <w:t xml:space="preserve"> </w:t>
      </w:r>
      <w:r w:rsidR="0059330E">
        <w:t xml:space="preserve">Proces powinien zostać poprzedzony </w:t>
      </w:r>
      <w:r>
        <w:t>dokładnymi analizami przyrodniczymi</w:t>
      </w:r>
      <w:r w:rsidR="0059330E">
        <w:t>, skutków społeczno-gospodarczych</w:t>
      </w:r>
      <w:r>
        <w:t xml:space="preserve"> i konsultacjami społecznymi. Takie podejście pozwala na dokładne </w:t>
      </w:r>
      <w:r w:rsidR="009B64C6">
        <w:t>zidentyfikowanie</w:t>
      </w:r>
      <w:r>
        <w:t xml:space="preserve"> potencjalnych zagrożeń i opracowanie efektywnych strategii ich łagodzenia. Działania osłonowe, które są integralną częścią tego procesu, mają na celu zabezpieczenie interesów społeczności lokalnych oraz zapewnienie zrównoważonego rozwoju gospodarczego region</w:t>
      </w:r>
      <w:r w:rsidR="009B64C6">
        <w:t>ów</w:t>
      </w:r>
      <w:r>
        <w:t xml:space="preserve">. Dzięki temu możliwe </w:t>
      </w:r>
      <w:r w:rsidR="009B64C6">
        <w:t>będzie</w:t>
      </w:r>
      <w:r>
        <w:t xml:space="preserve"> osiągnięcie równowagi pomiędzy ochroną przyrody a potrzebami społeczno-gospodarczymi.</w:t>
      </w:r>
      <w:r w:rsidR="009B64C6">
        <w:t xml:space="preserve"> Ministerstwo Klimatu i Środowiska </w:t>
      </w:r>
      <w:r w:rsidR="00753E45" w:rsidRPr="00753E45">
        <w:t xml:space="preserve">powoła eksperckie grupy robocze, których zadaniem będzie identyfikacja możliwych działań kompensacyjnych (w szczególności dotyczących surowca drzewnego), bieżąca analiza </w:t>
      </w:r>
      <w:proofErr w:type="spellStart"/>
      <w:r w:rsidR="00753E45" w:rsidRPr="00753E45">
        <w:t>ryzyk</w:t>
      </w:r>
      <w:proofErr w:type="spellEnd"/>
      <w:r w:rsidR="00753E45" w:rsidRPr="00753E45">
        <w:t xml:space="preserve"> oraz wypracowanie działań minimalizujących potencjalne negatywne skutki społeczno-gospodarcze, które będą adekwatne do harmonogramu oraz skali wdrażanych ograniczeń</w:t>
      </w:r>
      <w:r w:rsidR="009B64C6">
        <w:t>.</w:t>
      </w:r>
    </w:p>
    <w:p w14:paraId="2B3E8865" w14:textId="7626BA70" w:rsidR="00ED5D25" w:rsidRPr="00ED5D25" w:rsidRDefault="00ED5D25" w:rsidP="00ED5D25">
      <w:pPr>
        <w:pStyle w:val="Nagwek1"/>
      </w:pPr>
      <w:bookmarkStart w:id="10" w:name="_Toc171687415"/>
      <w:r w:rsidRPr="00ED5D25">
        <w:rPr>
          <w:rStyle w:val="normaltextrun"/>
        </w:rPr>
        <w:lastRenderedPageBreak/>
        <w:t>Niezbędne działania gwarantujące trwałość rozwiązań dotyczących wzmocnienia ochrony obszarów leśnych o szczególnych walorach przyrodniczych i społecznych</w:t>
      </w:r>
      <w:bookmarkEnd w:id="10"/>
      <w:r w:rsidR="000378A1">
        <w:rPr>
          <w:rStyle w:val="eop"/>
        </w:rPr>
        <w:t xml:space="preserve">  </w:t>
      </w:r>
    </w:p>
    <w:p w14:paraId="2E107C0D" w14:textId="464A398E" w:rsidR="00DE738D" w:rsidRPr="00DE738D" w:rsidRDefault="00DE738D" w:rsidP="00DE738D">
      <w:r w:rsidRPr="00DE738D">
        <w:t xml:space="preserve">Niezbędne działania gwarantujące trwałość rozwiązań dotyczących wzmocnienia ochrony obszarów leśnych o szczególnych walorach przyrodniczych i społecznych są kluczowe dla zapewnienia </w:t>
      </w:r>
      <w:r w:rsidR="00D32C9E">
        <w:t xml:space="preserve">stabilnej </w:t>
      </w:r>
      <w:r w:rsidRPr="00DE738D">
        <w:t xml:space="preserve">długoterminowej zrównoważonej gospodarki leśnej. Skuteczne zarządzanie tymi obszarami wymaga nie tylko identyfikacji odpowiednich środków ochronnych, ale także </w:t>
      </w:r>
      <w:r w:rsidR="00D32C9E">
        <w:t>określenia ram prawnych, ram finansowania,</w:t>
      </w:r>
      <w:r w:rsidRPr="00DE738D">
        <w:t xml:space="preserve"> systemu monitorowania i</w:t>
      </w:r>
      <w:r w:rsidR="00D32C9E">
        <w:t> </w:t>
      </w:r>
      <w:r w:rsidRPr="00DE738D">
        <w:t>oceny skuteczności działań. Ochrona tych terenów powinna być oparta na zintegrowanym podejściu, uwzględniającym zarówno potrzeby przyrody,</w:t>
      </w:r>
      <w:r w:rsidR="00B54763">
        <w:t xml:space="preserve"> </w:t>
      </w:r>
      <w:r w:rsidR="00D32C9E">
        <w:t>gospodarki</w:t>
      </w:r>
      <w:r w:rsidRPr="00DE738D">
        <w:t xml:space="preserve"> jak i</w:t>
      </w:r>
      <w:r>
        <w:t> </w:t>
      </w:r>
      <w:r w:rsidRPr="00DE738D">
        <w:t>społeczności lokalnych.</w:t>
      </w:r>
    </w:p>
    <w:p w14:paraId="47765359" w14:textId="3544FCFF" w:rsidR="00297EA5" w:rsidRPr="00297EA5" w:rsidRDefault="00297EA5" w:rsidP="00D32C9E">
      <w:pPr>
        <w:pStyle w:val="Styldopkt"/>
        <w:numPr>
          <w:ilvl w:val="0"/>
          <w:numId w:val="54"/>
        </w:numPr>
      </w:pPr>
      <w:r w:rsidRPr="00D32C9E">
        <w:t>Trwałość rozwiązań prawnych:</w:t>
      </w:r>
      <w:r w:rsidRPr="00297EA5">
        <w:t xml:space="preserve"> </w:t>
      </w:r>
    </w:p>
    <w:p w14:paraId="21685214" w14:textId="480A9D13" w:rsidR="00297EA5" w:rsidRPr="00297EA5" w:rsidRDefault="00D32C9E" w:rsidP="009A1CE6">
      <w:r w:rsidRPr="00D32C9E">
        <w:t>Nowe inicjatywy na rzecz wzmocnienia ochrony lasów o szczególnych walorach przyrodniczych i społecznych powinny być</w:t>
      </w:r>
      <w:r>
        <w:t xml:space="preserve"> </w:t>
      </w:r>
      <w:r w:rsidR="00297EA5" w:rsidRPr="00297EA5">
        <w:t>jak najbardziej zgodne z istniejącymi ramami prawno-administracyjnymi.</w:t>
      </w:r>
      <w:r w:rsidR="009A1CE6">
        <w:t xml:space="preserve"> W pracach legislacyjnych należy uwzględnić nowe uwarunkowania wynikające z przyjęcia Rozporządzenia Parlamentu Europejskiego i Rady w sprawie odbudowy zasobów przyrodniczych. Ministerstwo Klimatu i Środowiska powoła ekspercką grupę  roboczą mającą na celu wypracowanie trwałych rozwiązań legislacyjnych.</w:t>
      </w:r>
    </w:p>
    <w:p w14:paraId="3A218D73" w14:textId="00FA3AC7" w:rsidR="00297EA5" w:rsidRPr="004C1A75" w:rsidRDefault="00297EA5" w:rsidP="00D32C9E">
      <w:pPr>
        <w:pStyle w:val="Akapitzlist"/>
        <w:numPr>
          <w:ilvl w:val="0"/>
          <w:numId w:val="54"/>
        </w:numPr>
        <w:rPr>
          <w:b/>
          <w:bCs/>
        </w:rPr>
      </w:pPr>
      <w:r w:rsidRPr="004C1A75">
        <w:rPr>
          <w:b/>
          <w:bCs/>
        </w:rPr>
        <w:t xml:space="preserve">Ochrona cennych obszarów przyrodniczych: </w:t>
      </w:r>
    </w:p>
    <w:p w14:paraId="343C59DB" w14:textId="527C3FB8" w:rsidR="00297EA5" w:rsidRPr="00297EA5" w:rsidRDefault="00D32C9E" w:rsidP="00297EA5">
      <w:r>
        <w:t>N</w:t>
      </w:r>
      <w:r w:rsidRPr="00D32C9E">
        <w:t>ajcenniejsze przyrodniczo obszary powinny zostać objęte ochroną w formie rezerwatów lub parków narodowych</w:t>
      </w:r>
      <w:r w:rsidR="00297EA5" w:rsidRPr="00297EA5">
        <w:t>.</w:t>
      </w:r>
    </w:p>
    <w:p w14:paraId="0A5001AD" w14:textId="052F5448" w:rsidR="00297EA5" w:rsidRPr="004C1A75" w:rsidRDefault="00297EA5" w:rsidP="00D32C9E">
      <w:pPr>
        <w:pStyle w:val="Akapitzlist"/>
        <w:numPr>
          <w:ilvl w:val="0"/>
          <w:numId w:val="54"/>
        </w:numPr>
        <w:rPr>
          <w:b/>
          <w:bCs/>
        </w:rPr>
      </w:pPr>
      <w:r w:rsidRPr="004C1A75">
        <w:rPr>
          <w:b/>
          <w:bCs/>
        </w:rPr>
        <w:t xml:space="preserve">Wzmocnienie ochrony lasów: </w:t>
      </w:r>
    </w:p>
    <w:p w14:paraId="3A5CF887" w14:textId="16591755" w:rsidR="00297EA5" w:rsidRPr="00297EA5" w:rsidRDefault="00297EA5" w:rsidP="00297EA5">
      <w:r w:rsidRPr="00297EA5">
        <w:t>Proponuje się wprowadzenie nowej kategorii "lasów ochronnych" na bazie istniejących regulacji, wymagających odpowiednich modyfikacji</w:t>
      </w:r>
      <w:r w:rsidR="006A1C1C">
        <w:t xml:space="preserve"> </w:t>
      </w:r>
      <w:r w:rsidR="006A1C1C" w:rsidRPr="00297EA5">
        <w:t>o wysokiej wartości społecznej i</w:t>
      </w:r>
      <w:r w:rsidR="005A775E">
        <w:t> </w:t>
      </w:r>
      <w:r w:rsidR="006A1C1C" w:rsidRPr="00297EA5">
        <w:t>przyrodniczej</w:t>
      </w:r>
      <w:r w:rsidR="006A1C1C">
        <w:t>.</w:t>
      </w:r>
    </w:p>
    <w:p w14:paraId="1BB7331B" w14:textId="777FEC91" w:rsidR="00297EA5" w:rsidRPr="004C1A75" w:rsidRDefault="00297EA5" w:rsidP="00D32C9E">
      <w:pPr>
        <w:pStyle w:val="Akapitzlist"/>
        <w:numPr>
          <w:ilvl w:val="0"/>
          <w:numId w:val="54"/>
        </w:numPr>
        <w:rPr>
          <w:b/>
          <w:bCs/>
        </w:rPr>
      </w:pPr>
      <w:r w:rsidRPr="004C1A75">
        <w:rPr>
          <w:b/>
          <w:bCs/>
        </w:rPr>
        <w:t xml:space="preserve">Procedury uznawania lasów ochronnych: </w:t>
      </w:r>
    </w:p>
    <w:p w14:paraId="5E30410A" w14:textId="3FA87EF0" w:rsidR="00297EA5" w:rsidRPr="00297EA5" w:rsidRDefault="006A1C1C" w:rsidP="00297EA5">
      <w:r>
        <w:t xml:space="preserve">Konieczne są </w:t>
      </w:r>
      <w:r w:rsidR="00297EA5" w:rsidRPr="00297EA5">
        <w:t>zmiany w prawie, aby umożliwić ustanawianie lasów ochronnych zarówno poprzez decyzję, jak i rozporządzenie ministerialne.</w:t>
      </w:r>
    </w:p>
    <w:p w14:paraId="7C3BF93E" w14:textId="3D76C7CA" w:rsidR="00297EA5" w:rsidRPr="009A1CE6" w:rsidRDefault="00297EA5" w:rsidP="00D32C9E">
      <w:pPr>
        <w:pStyle w:val="Akapitzlist"/>
        <w:numPr>
          <w:ilvl w:val="0"/>
          <w:numId w:val="54"/>
        </w:numPr>
        <w:rPr>
          <w:b/>
          <w:bCs/>
        </w:rPr>
      </w:pPr>
      <w:r w:rsidRPr="009A1CE6">
        <w:rPr>
          <w:b/>
          <w:bCs/>
        </w:rPr>
        <w:t xml:space="preserve">Zarządzanie lasami ochronnymi: </w:t>
      </w:r>
    </w:p>
    <w:p w14:paraId="23D5ACD9" w14:textId="22F4A6EA" w:rsidR="00297EA5" w:rsidRPr="00297EA5" w:rsidRDefault="006A1C1C" w:rsidP="00297EA5">
      <w:r>
        <w:t xml:space="preserve">Konieczne jest wprowadzenie </w:t>
      </w:r>
      <w:r w:rsidR="00297EA5" w:rsidRPr="00297EA5">
        <w:t>zmian w ustawie o lasach oraz rozporządzeniach, aby precyzyjniej określić zadania i zasady gospodarki leśnej na obszarach objętych ochroną.</w:t>
      </w:r>
    </w:p>
    <w:p w14:paraId="7498C106" w14:textId="500E7CAB" w:rsidR="00297EA5" w:rsidRPr="009A1CE6" w:rsidRDefault="00297EA5" w:rsidP="00D32C9E">
      <w:pPr>
        <w:pStyle w:val="Akapitzlist"/>
        <w:numPr>
          <w:ilvl w:val="0"/>
          <w:numId w:val="54"/>
        </w:numPr>
        <w:rPr>
          <w:b/>
          <w:bCs/>
        </w:rPr>
      </w:pPr>
      <w:r w:rsidRPr="009A1CE6">
        <w:rPr>
          <w:b/>
          <w:bCs/>
        </w:rPr>
        <w:t xml:space="preserve">Proces ustanawiania lasów ochronnych: </w:t>
      </w:r>
    </w:p>
    <w:p w14:paraId="59127159" w14:textId="77777777" w:rsidR="009A1CE6" w:rsidRDefault="009A1CE6" w:rsidP="009A1CE6">
      <w:pPr>
        <w:pStyle w:val="Akapitzlist"/>
        <w:ind w:left="0"/>
      </w:pPr>
      <w:r>
        <w:lastRenderedPageBreak/>
        <w:t>W</w:t>
      </w:r>
      <w:r w:rsidRPr="009A1CE6">
        <w:t>ydanie decyzji lub rozporządzenia w sprawie ustanowienia lasów ochronnych musi być poprzedzone analizą przyrodniczą i ekonomiczno-gospodarczą oraz konsultacjami z lokalną społecznością</w:t>
      </w:r>
    </w:p>
    <w:p w14:paraId="4F6E0725" w14:textId="5457F464" w:rsidR="00297EA5" w:rsidRPr="009A1CE6" w:rsidRDefault="00297EA5" w:rsidP="009A1CE6">
      <w:pPr>
        <w:pStyle w:val="Akapitzlist"/>
        <w:numPr>
          <w:ilvl w:val="0"/>
          <w:numId w:val="54"/>
        </w:numPr>
        <w:rPr>
          <w:b/>
          <w:bCs/>
        </w:rPr>
      </w:pPr>
      <w:r w:rsidRPr="009A1CE6">
        <w:rPr>
          <w:b/>
          <w:bCs/>
        </w:rPr>
        <w:t xml:space="preserve">Monitoring i ocena efektywności: </w:t>
      </w:r>
    </w:p>
    <w:p w14:paraId="4B14FD64" w14:textId="5FA1B25F" w:rsidR="00297EA5" w:rsidRPr="00297EA5" w:rsidRDefault="00297EA5" w:rsidP="00297EA5">
      <w:r w:rsidRPr="00297EA5">
        <w:t>Zaleca się cykliczny monitoring obszarów pod kątem utrzymania ich wartości przyrodniczych oraz społecznych, z możliwością przekształcenia lub zniesienia statusu ochronnego.</w:t>
      </w:r>
      <w:r w:rsidR="00096ADC">
        <w:t xml:space="preserve"> </w:t>
      </w:r>
      <w:r w:rsidR="009A1CE6">
        <w:t>Poz</w:t>
      </w:r>
      <w:r w:rsidR="009A1CE6" w:rsidRPr="009A1CE6">
        <w:t>bawienie charakteru ochronnego powinno być możliwe wyłącznie, jeżeli lasy trwale utraciły przesłanki, zgodnie z którymi zostały uznane za lasy o szczególnych walorach przyrodniczych lub społecznych.</w:t>
      </w:r>
    </w:p>
    <w:p w14:paraId="7F49D531" w14:textId="10F571E8" w:rsidR="00297EA5" w:rsidRPr="009A1CE6" w:rsidRDefault="00297EA5" w:rsidP="00D32C9E">
      <w:pPr>
        <w:pStyle w:val="Akapitzlist"/>
        <w:numPr>
          <w:ilvl w:val="0"/>
          <w:numId w:val="54"/>
        </w:numPr>
        <w:rPr>
          <w:b/>
          <w:bCs/>
        </w:rPr>
      </w:pPr>
      <w:r w:rsidRPr="009A1CE6">
        <w:rPr>
          <w:b/>
          <w:bCs/>
        </w:rPr>
        <w:t xml:space="preserve">Finansowanie i wsparcie: </w:t>
      </w:r>
    </w:p>
    <w:p w14:paraId="7BE2C637" w14:textId="380B0F85" w:rsidR="00F21086" w:rsidRDefault="00297EA5" w:rsidP="00A30BEA">
      <w:r w:rsidRPr="00297EA5">
        <w:t>Konieczne jest uwzględnienie odpowiednich środków finansowych oraz wsparcia dla właściwych służb ochrony przyrody w realizacji celów ochronnych.</w:t>
      </w:r>
      <w:r w:rsidR="009A1CE6">
        <w:t xml:space="preserve"> </w:t>
      </w:r>
      <w:r w:rsidR="009A1CE6" w:rsidRPr="009A1CE6">
        <w:t>Ministerstwo Klimatu i</w:t>
      </w:r>
      <w:r w:rsidR="005A775E">
        <w:t> </w:t>
      </w:r>
      <w:r w:rsidR="009A1CE6" w:rsidRPr="009A1CE6">
        <w:t>Środowiska powoła grupą roboczą, której zadaniem będzie wypracowanie, na podstawie powyższych wytycznych, propozycji zmian legislacyjnych, gwarantujących trwałość rozwiązań dotyczących wzmocnienia ochrony obszarów leśnych o szczególnych walorach przyrodniczych i społecznych.</w:t>
      </w:r>
    </w:p>
    <w:p w14:paraId="3B7EE70F" w14:textId="77777777" w:rsidR="00B54763" w:rsidRDefault="00B54763" w:rsidP="00A30BEA"/>
    <w:p w14:paraId="27C60A9E" w14:textId="77777777" w:rsidR="00096ADC" w:rsidRDefault="00096ADC" w:rsidP="00A30BEA"/>
    <w:p w14:paraId="450C0B75" w14:textId="77777777" w:rsidR="00096ADC" w:rsidRPr="00FE6587" w:rsidRDefault="00096ADC" w:rsidP="00A30BEA"/>
    <w:sectPr w:rsidR="00096ADC" w:rsidRPr="00FE6587" w:rsidSect="007F56FF">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6F0A" w14:textId="77777777" w:rsidR="00B476DC" w:rsidRDefault="00B476DC" w:rsidP="003D2A39">
      <w:pPr>
        <w:spacing w:line="240" w:lineRule="auto"/>
      </w:pPr>
      <w:r>
        <w:separator/>
      </w:r>
    </w:p>
  </w:endnote>
  <w:endnote w:type="continuationSeparator" w:id="0">
    <w:p w14:paraId="5687B72F" w14:textId="77777777" w:rsidR="00B476DC" w:rsidRDefault="00B476DC" w:rsidP="003D2A39">
      <w:pPr>
        <w:spacing w:line="240" w:lineRule="auto"/>
      </w:pPr>
      <w:r>
        <w:continuationSeparator/>
      </w:r>
    </w:p>
  </w:endnote>
  <w:endnote w:type="continuationNotice" w:id="1">
    <w:p w14:paraId="14DC584A" w14:textId="77777777" w:rsidR="00B476DC" w:rsidRDefault="00B476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E68CE" w14:textId="77777777" w:rsidR="00B476DC" w:rsidRDefault="00B476DC" w:rsidP="003D2A39">
      <w:pPr>
        <w:spacing w:line="240" w:lineRule="auto"/>
      </w:pPr>
      <w:r>
        <w:separator/>
      </w:r>
    </w:p>
  </w:footnote>
  <w:footnote w:type="continuationSeparator" w:id="0">
    <w:p w14:paraId="7A513306" w14:textId="77777777" w:rsidR="00B476DC" w:rsidRDefault="00B476DC" w:rsidP="003D2A39">
      <w:pPr>
        <w:spacing w:line="240" w:lineRule="auto"/>
      </w:pPr>
      <w:r>
        <w:continuationSeparator/>
      </w:r>
    </w:p>
  </w:footnote>
  <w:footnote w:type="continuationNotice" w:id="1">
    <w:p w14:paraId="0669B4BC" w14:textId="77777777" w:rsidR="00B476DC" w:rsidRDefault="00B476D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A0"/>
    <w:multiLevelType w:val="hybridMultilevel"/>
    <w:tmpl w:val="6D8AA1E4"/>
    <w:lvl w:ilvl="0" w:tplc="1EB688D0">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94CF4"/>
    <w:multiLevelType w:val="multilevel"/>
    <w:tmpl w:val="DC3C7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188"/>
    <w:multiLevelType w:val="hybridMultilevel"/>
    <w:tmpl w:val="5EDC8FE6"/>
    <w:lvl w:ilvl="0" w:tplc="096E088A">
      <w:start w:val="1"/>
      <w:numFmt w:val="bullet"/>
      <w:lvlText w:val=""/>
      <w:lvlJc w:val="left"/>
      <w:pPr>
        <w:ind w:left="1100" w:hanging="360"/>
      </w:pPr>
      <w:rPr>
        <w:rFonts w:ascii="Symbol" w:hAnsi="Symbol"/>
      </w:rPr>
    </w:lvl>
    <w:lvl w:ilvl="1" w:tplc="F43C442E">
      <w:start w:val="1"/>
      <w:numFmt w:val="bullet"/>
      <w:lvlText w:val=""/>
      <w:lvlJc w:val="left"/>
      <w:pPr>
        <w:ind w:left="1100" w:hanging="360"/>
      </w:pPr>
      <w:rPr>
        <w:rFonts w:ascii="Symbol" w:hAnsi="Symbol"/>
      </w:rPr>
    </w:lvl>
    <w:lvl w:ilvl="2" w:tplc="F1CA5798">
      <w:start w:val="1"/>
      <w:numFmt w:val="bullet"/>
      <w:lvlText w:val=""/>
      <w:lvlJc w:val="left"/>
      <w:pPr>
        <w:ind w:left="1100" w:hanging="360"/>
      </w:pPr>
      <w:rPr>
        <w:rFonts w:ascii="Symbol" w:hAnsi="Symbol"/>
      </w:rPr>
    </w:lvl>
    <w:lvl w:ilvl="3" w:tplc="C2AE050E">
      <w:start w:val="1"/>
      <w:numFmt w:val="bullet"/>
      <w:lvlText w:val=""/>
      <w:lvlJc w:val="left"/>
      <w:pPr>
        <w:ind w:left="1100" w:hanging="360"/>
      </w:pPr>
      <w:rPr>
        <w:rFonts w:ascii="Symbol" w:hAnsi="Symbol"/>
      </w:rPr>
    </w:lvl>
    <w:lvl w:ilvl="4" w:tplc="363AD13A">
      <w:start w:val="1"/>
      <w:numFmt w:val="bullet"/>
      <w:lvlText w:val=""/>
      <w:lvlJc w:val="left"/>
      <w:pPr>
        <w:ind w:left="1100" w:hanging="360"/>
      </w:pPr>
      <w:rPr>
        <w:rFonts w:ascii="Symbol" w:hAnsi="Symbol"/>
      </w:rPr>
    </w:lvl>
    <w:lvl w:ilvl="5" w:tplc="2A06B148">
      <w:start w:val="1"/>
      <w:numFmt w:val="bullet"/>
      <w:lvlText w:val=""/>
      <w:lvlJc w:val="left"/>
      <w:pPr>
        <w:ind w:left="1100" w:hanging="360"/>
      </w:pPr>
      <w:rPr>
        <w:rFonts w:ascii="Symbol" w:hAnsi="Symbol"/>
      </w:rPr>
    </w:lvl>
    <w:lvl w:ilvl="6" w:tplc="B9487ECA">
      <w:start w:val="1"/>
      <w:numFmt w:val="bullet"/>
      <w:lvlText w:val=""/>
      <w:lvlJc w:val="left"/>
      <w:pPr>
        <w:ind w:left="1100" w:hanging="360"/>
      </w:pPr>
      <w:rPr>
        <w:rFonts w:ascii="Symbol" w:hAnsi="Symbol"/>
      </w:rPr>
    </w:lvl>
    <w:lvl w:ilvl="7" w:tplc="8DEC3284">
      <w:start w:val="1"/>
      <w:numFmt w:val="bullet"/>
      <w:lvlText w:val=""/>
      <w:lvlJc w:val="left"/>
      <w:pPr>
        <w:ind w:left="1100" w:hanging="360"/>
      </w:pPr>
      <w:rPr>
        <w:rFonts w:ascii="Symbol" w:hAnsi="Symbol"/>
      </w:rPr>
    </w:lvl>
    <w:lvl w:ilvl="8" w:tplc="40043582">
      <w:start w:val="1"/>
      <w:numFmt w:val="bullet"/>
      <w:lvlText w:val=""/>
      <w:lvlJc w:val="left"/>
      <w:pPr>
        <w:ind w:left="1100" w:hanging="360"/>
      </w:pPr>
      <w:rPr>
        <w:rFonts w:ascii="Symbol" w:hAnsi="Symbol"/>
      </w:rPr>
    </w:lvl>
  </w:abstractNum>
  <w:abstractNum w:abstractNumId="3" w15:restartNumberingAfterBreak="0">
    <w:nsid w:val="07587C95"/>
    <w:multiLevelType w:val="hybridMultilevel"/>
    <w:tmpl w:val="73C02400"/>
    <w:lvl w:ilvl="0" w:tplc="63460DDC">
      <w:start w:val="1"/>
      <w:numFmt w:val="decimal"/>
      <w:lvlText w:val="%1."/>
      <w:lvlJc w:val="left"/>
      <w:pPr>
        <w:ind w:left="1020" w:hanging="360"/>
      </w:pPr>
    </w:lvl>
    <w:lvl w:ilvl="1" w:tplc="27F66C50">
      <w:start w:val="1"/>
      <w:numFmt w:val="decimal"/>
      <w:lvlText w:val="%2."/>
      <w:lvlJc w:val="left"/>
      <w:pPr>
        <w:ind w:left="1020" w:hanging="360"/>
      </w:pPr>
    </w:lvl>
    <w:lvl w:ilvl="2" w:tplc="9440E8A6">
      <w:start w:val="1"/>
      <w:numFmt w:val="decimal"/>
      <w:lvlText w:val="%3."/>
      <w:lvlJc w:val="left"/>
      <w:pPr>
        <w:ind w:left="1020" w:hanging="360"/>
      </w:pPr>
    </w:lvl>
    <w:lvl w:ilvl="3" w:tplc="CF80E7EC">
      <w:start w:val="1"/>
      <w:numFmt w:val="decimal"/>
      <w:lvlText w:val="%4."/>
      <w:lvlJc w:val="left"/>
      <w:pPr>
        <w:ind w:left="1020" w:hanging="360"/>
      </w:pPr>
    </w:lvl>
    <w:lvl w:ilvl="4" w:tplc="D8CCBD58">
      <w:start w:val="1"/>
      <w:numFmt w:val="decimal"/>
      <w:lvlText w:val="%5."/>
      <w:lvlJc w:val="left"/>
      <w:pPr>
        <w:ind w:left="1020" w:hanging="360"/>
      </w:pPr>
    </w:lvl>
    <w:lvl w:ilvl="5" w:tplc="88D8517A">
      <w:start w:val="1"/>
      <w:numFmt w:val="decimal"/>
      <w:lvlText w:val="%6."/>
      <w:lvlJc w:val="left"/>
      <w:pPr>
        <w:ind w:left="1020" w:hanging="360"/>
      </w:pPr>
    </w:lvl>
    <w:lvl w:ilvl="6" w:tplc="1A8274C2">
      <w:start w:val="1"/>
      <w:numFmt w:val="decimal"/>
      <w:lvlText w:val="%7."/>
      <w:lvlJc w:val="left"/>
      <w:pPr>
        <w:ind w:left="1020" w:hanging="360"/>
      </w:pPr>
    </w:lvl>
    <w:lvl w:ilvl="7" w:tplc="B602038C">
      <w:start w:val="1"/>
      <w:numFmt w:val="decimal"/>
      <w:lvlText w:val="%8."/>
      <w:lvlJc w:val="left"/>
      <w:pPr>
        <w:ind w:left="1020" w:hanging="360"/>
      </w:pPr>
    </w:lvl>
    <w:lvl w:ilvl="8" w:tplc="5C128354">
      <w:start w:val="1"/>
      <w:numFmt w:val="decimal"/>
      <w:lvlText w:val="%9."/>
      <w:lvlJc w:val="left"/>
      <w:pPr>
        <w:ind w:left="1020" w:hanging="360"/>
      </w:pPr>
    </w:lvl>
  </w:abstractNum>
  <w:abstractNum w:abstractNumId="4" w15:restartNumberingAfterBreak="0">
    <w:nsid w:val="07D47104"/>
    <w:multiLevelType w:val="multilevel"/>
    <w:tmpl w:val="0B1A3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D72"/>
    <w:multiLevelType w:val="multilevel"/>
    <w:tmpl w:val="8444B486"/>
    <w:lvl w:ilvl="0">
      <w:start w:val="1"/>
      <w:numFmt w:val="upperRoman"/>
      <w:pStyle w:val="Nagwek1"/>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6A4848"/>
    <w:multiLevelType w:val="multilevel"/>
    <w:tmpl w:val="6B6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30B30"/>
    <w:multiLevelType w:val="hybridMultilevel"/>
    <w:tmpl w:val="D5885566"/>
    <w:lvl w:ilvl="0" w:tplc="A1A4BE04">
      <w:start w:val="1"/>
      <w:numFmt w:val="bullet"/>
      <w:lvlText w:val=""/>
      <w:lvlJc w:val="left"/>
      <w:pPr>
        <w:ind w:left="720" w:hanging="360"/>
      </w:pPr>
      <w:rPr>
        <w:rFonts w:ascii="Symbol" w:hAnsi="Symbol"/>
      </w:rPr>
    </w:lvl>
    <w:lvl w:ilvl="1" w:tplc="5306837A">
      <w:start w:val="1"/>
      <w:numFmt w:val="bullet"/>
      <w:lvlText w:val=""/>
      <w:lvlJc w:val="left"/>
      <w:pPr>
        <w:ind w:left="720" w:hanging="360"/>
      </w:pPr>
      <w:rPr>
        <w:rFonts w:ascii="Symbol" w:hAnsi="Symbol"/>
      </w:rPr>
    </w:lvl>
    <w:lvl w:ilvl="2" w:tplc="836C49CE">
      <w:start w:val="1"/>
      <w:numFmt w:val="bullet"/>
      <w:lvlText w:val=""/>
      <w:lvlJc w:val="left"/>
      <w:pPr>
        <w:ind w:left="720" w:hanging="360"/>
      </w:pPr>
      <w:rPr>
        <w:rFonts w:ascii="Symbol" w:hAnsi="Symbol"/>
      </w:rPr>
    </w:lvl>
    <w:lvl w:ilvl="3" w:tplc="B540E6DC">
      <w:start w:val="1"/>
      <w:numFmt w:val="bullet"/>
      <w:lvlText w:val=""/>
      <w:lvlJc w:val="left"/>
      <w:pPr>
        <w:ind w:left="720" w:hanging="360"/>
      </w:pPr>
      <w:rPr>
        <w:rFonts w:ascii="Symbol" w:hAnsi="Symbol"/>
      </w:rPr>
    </w:lvl>
    <w:lvl w:ilvl="4" w:tplc="4582EFE6">
      <w:start w:val="1"/>
      <w:numFmt w:val="bullet"/>
      <w:lvlText w:val=""/>
      <w:lvlJc w:val="left"/>
      <w:pPr>
        <w:ind w:left="720" w:hanging="360"/>
      </w:pPr>
      <w:rPr>
        <w:rFonts w:ascii="Symbol" w:hAnsi="Symbol"/>
      </w:rPr>
    </w:lvl>
    <w:lvl w:ilvl="5" w:tplc="F570866E">
      <w:start w:val="1"/>
      <w:numFmt w:val="bullet"/>
      <w:lvlText w:val=""/>
      <w:lvlJc w:val="left"/>
      <w:pPr>
        <w:ind w:left="720" w:hanging="360"/>
      </w:pPr>
      <w:rPr>
        <w:rFonts w:ascii="Symbol" w:hAnsi="Symbol"/>
      </w:rPr>
    </w:lvl>
    <w:lvl w:ilvl="6" w:tplc="88D84108">
      <w:start w:val="1"/>
      <w:numFmt w:val="bullet"/>
      <w:lvlText w:val=""/>
      <w:lvlJc w:val="left"/>
      <w:pPr>
        <w:ind w:left="720" w:hanging="360"/>
      </w:pPr>
      <w:rPr>
        <w:rFonts w:ascii="Symbol" w:hAnsi="Symbol"/>
      </w:rPr>
    </w:lvl>
    <w:lvl w:ilvl="7" w:tplc="494E8486">
      <w:start w:val="1"/>
      <w:numFmt w:val="bullet"/>
      <w:lvlText w:val=""/>
      <w:lvlJc w:val="left"/>
      <w:pPr>
        <w:ind w:left="720" w:hanging="360"/>
      </w:pPr>
      <w:rPr>
        <w:rFonts w:ascii="Symbol" w:hAnsi="Symbol"/>
      </w:rPr>
    </w:lvl>
    <w:lvl w:ilvl="8" w:tplc="6AE0AF1E">
      <w:start w:val="1"/>
      <w:numFmt w:val="bullet"/>
      <w:lvlText w:val=""/>
      <w:lvlJc w:val="left"/>
      <w:pPr>
        <w:ind w:left="720" w:hanging="360"/>
      </w:pPr>
      <w:rPr>
        <w:rFonts w:ascii="Symbol" w:hAnsi="Symbol"/>
      </w:rPr>
    </w:lvl>
  </w:abstractNum>
  <w:abstractNum w:abstractNumId="8" w15:restartNumberingAfterBreak="0">
    <w:nsid w:val="12EE6247"/>
    <w:multiLevelType w:val="multilevel"/>
    <w:tmpl w:val="2662D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132ED"/>
    <w:multiLevelType w:val="multilevel"/>
    <w:tmpl w:val="ECAE7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C586B"/>
    <w:multiLevelType w:val="multilevel"/>
    <w:tmpl w:val="A8788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52439"/>
    <w:multiLevelType w:val="multilevel"/>
    <w:tmpl w:val="9D60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A6F96"/>
    <w:multiLevelType w:val="multilevel"/>
    <w:tmpl w:val="601EB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4736C"/>
    <w:multiLevelType w:val="multilevel"/>
    <w:tmpl w:val="7E142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441D2"/>
    <w:multiLevelType w:val="multilevel"/>
    <w:tmpl w:val="B9B01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1B34DA"/>
    <w:multiLevelType w:val="multilevel"/>
    <w:tmpl w:val="9830F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54F88"/>
    <w:multiLevelType w:val="multilevel"/>
    <w:tmpl w:val="90EE6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D6696"/>
    <w:multiLevelType w:val="multilevel"/>
    <w:tmpl w:val="A886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E595A"/>
    <w:multiLevelType w:val="hybridMultilevel"/>
    <w:tmpl w:val="4FDC1E18"/>
    <w:lvl w:ilvl="0" w:tplc="0610D7B4">
      <w:start w:val="1"/>
      <w:numFmt w:val="decimal"/>
      <w:lvlText w:val="%1."/>
      <w:lvlJc w:val="left"/>
      <w:pPr>
        <w:ind w:left="1020" w:hanging="360"/>
      </w:pPr>
    </w:lvl>
    <w:lvl w:ilvl="1" w:tplc="D4C06904">
      <w:start w:val="1"/>
      <w:numFmt w:val="decimal"/>
      <w:lvlText w:val="%2."/>
      <w:lvlJc w:val="left"/>
      <w:pPr>
        <w:ind w:left="1020" w:hanging="360"/>
      </w:pPr>
    </w:lvl>
    <w:lvl w:ilvl="2" w:tplc="56383BA0">
      <w:start w:val="1"/>
      <w:numFmt w:val="decimal"/>
      <w:lvlText w:val="%3."/>
      <w:lvlJc w:val="left"/>
      <w:pPr>
        <w:ind w:left="1020" w:hanging="360"/>
      </w:pPr>
    </w:lvl>
    <w:lvl w:ilvl="3" w:tplc="DF9CDF1E">
      <w:start w:val="1"/>
      <w:numFmt w:val="decimal"/>
      <w:lvlText w:val="%4."/>
      <w:lvlJc w:val="left"/>
      <w:pPr>
        <w:ind w:left="1020" w:hanging="360"/>
      </w:pPr>
    </w:lvl>
    <w:lvl w:ilvl="4" w:tplc="04C0B8E4">
      <w:start w:val="1"/>
      <w:numFmt w:val="decimal"/>
      <w:lvlText w:val="%5."/>
      <w:lvlJc w:val="left"/>
      <w:pPr>
        <w:ind w:left="1020" w:hanging="360"/>
      </w:pPr>
    </w:lvl>
    <w:lvl w:ilvl="5" w:tplc="9C0CFF3A">
      <w:start w:val="1"/>
      <w:numFmt w:val="decimal"/>
      <w:lvlText w:val="%6."/>
      <w:lvlJc w:val="left"/>
      <w:pPr>
        <w:ind w:left="1020" w:hanging="360"/>
      </w:pPr>
    </w:lvl>
    <w:lvl w:ilvl="6" w:tplc="14E4CD68">
      <w:start w:val="1"/>
      <w:numFmt w:val="decimal"/>
      <w:lvlText w:val="%7."/>
      <w:lvlJc w:val="left"/>
      <w:pPr>
        <w:ind w:left="1020" w:hanging="360"/>
      </w:pPr>
    </w:lvl>
    <w:lvl w:ilvl="7" w:tplc="B290AF00">
      <w:start w:val="1"/>
      <w:numFmt w:val="decimal"/>
      <w:lvlText w:val="%8."/>
      <w:lvlJc w:val="left"/>
      <w:pPr>
        <w:ind w:left="1020" w:hanging="360"/>
      </w:pPr>
    </w:lvl>
    <w:lvl w:ilvl="8" w:tplc="4956FD68">
      <w:start w:val="1"/>
      <w:numFmt w:val="decimal"/>
      <w:lvlText w:val="%9."/>
      <w:lvlJc w:val="left"/>
      <w:pPr>
        <w:ind w:left="1020" w:hanging="360"/>
      </w:pPr>
    </w:lvl>
  </w:abstractNum>
  <w:abstractNum w:abstractNumId="19" w15:restartNumberingAfterBreak="0">
    <w:nsid w:val="2E286EE8"/>
    <w:multiLevelType w:val="multilevel"/>
    <w:tmpl w:val="3654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508C9"/>
    <w:multiLevelType w:val="hybridMultilevel"/>
    <w:tmpl w:val="4E50E892"/>
    <w:lvl w:ilvl="0" w:tplc="8B941DAA">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35D9"/>
    <w:multiLevelType w:val="multilevel"/>
    <w:tmpl w:val="1906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0E4EA5"/>
    <w:multiLevelType w:val="hybridMultilevel"/>
    <w:tmpl w:val="8DD47500"/>
    <w:lvl w:ilvl="0" w:tplc="DC96231C">
      <w:start w:val="1"/>
      <w:numFmt w:val="decimal"/>
      <w:lvlText w:val="%1."/>
      <w:lvlJc w:val="left"/>
      <w:pPr>
        <w:ind w:left="1020" w:hanging="360"/>
      </w:pPr>
    </w:lvl>
    <w:lvl w:ilvl="1" w:tplc="59ACB080">
      <w:start w:val="1"/>
      <w:numFmt w:val="decimal"/>
      <w:lvlText w:val="%2."/>
      <w:lvlJc w:val="left"/>
      <w:pPr>
        <w:ind w:left="1020" w:hanging="360"/>
      </w:pPr>
    </w:lvl>
    <w:lvl w:ilvl="2" w:tplc="D4264BEA">
      <w:start w:val="1"/>
      <w:numFmt w:val="decimal"/>
      <w:lvlText w:val="%3."/>
      <w:lvlJc w:val="left"/>
      <w:pPr>
        <w:ind w:left="1020" w:hanging="360"/>
      </w:pPr>
    </w:lvl>
    <w:lvl w:ilvl="3" w:tplc="B4688B2A">
      <w:start w:val="1"/>
      <w:numFmt w:val="decimal"/>
      <w:lvlText w:val="%4."/>
      <w:lvlJc w:val="left"/>
      <w:pPr>
        <w:ind w:left="1020" w:hanging="360"/>
      </w:pPr>
    </w:lvl>
    <w:lvl w:ilvl="4" w:tplc="3E9674A2">
      <w:start w:val="1"/>
      <w:numFmt w:val="decimal"/>
      <w:lvlText w:val="%5."/>
      <w:lvlJc w:val="left"/>
      <w:pPr>
        <w:ind w:left="1020" w:hanging="360"/>
      </w:pPr>
    </w:lvl>
    <w:lvl w:ilvl="5" w:tplc="E71A8F2C">
      <w:start w:val="1"/>
      <w:numFmt w:val="decimal"/>
      <w:lvlText w:val="%6."/>
      <w:lvlJc w:val="left"/>
      <w:pPr>
        <w:ind w:left="1020" w:hanging="360"/>
      </w:pPr>
    </w:lvl>
    <w:lvl w:ilvl="6" w:tplc="0090F8C6">
      <w:start w:val="1"/>
      <w:numFmt w:val="decimal"/>
      <w:lvlText w:val="%7."/>
      <w:lvlJc w:val="left"/>
      <w:pPr>
        <w:ind w:left="1020" w:hanging="360"/>
      </w:pPr>
    </w:lvl>
    <w:lvl w:ilvl="7" w:tplc="623401A8">
      <w:start w:val="1"/>
      <w:numFmt w:val="decimal"/>
      <w:lvlText w:val="%8."/>
      <w:lvlJc w:val="left"/>
      <w:pPr>
        <w:ind w:left="1020" w:hanging="360"/>
      </w:pPr>
    </w:lvl>
    <w:lvl w:ilvl="8" w:tplc="CE927220">
      <w:start w:val="1"/>
      <w:numFmt w:val="decimal"/>
      <w:lvlText w:val="%9."/>
      <w:lvlJc w:val="left"/>
      <w:pPr>
        <w:ind w:left="1020" w:hanging="360"/>
      </w:pPr>
    </w:lvl>
  </w:abstractNum>
  <w:abstractNum w:abstractNumId="23" w15:restartNumberingAfterBreak="0">
    <w:nsid w:val="3D9C4687"/>
    <w:multiLevelType w:val="multilevel"/>
    <w:tmpl w:val="FD847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A2E12"/>
    <w:multiLevelType w:val="hybridMultilevel"/>
    <w:tmpl w:val="377AAEBC"/>
    <w:lvl w:ilvl="0" w:tplc="E0280C0A">
      <w:start w:val="1"/>
      <w:numFmt w:val="decimal"/>
      <w:lvlText w:val="%1."/>
      <w:lvlJc w:val="left"/>
      <w:pPr>
        <w:ind w:left="1020" w:hanging="360"/>
      </w:pPr>
    </w:lvl>
    <w:lvl w:ilvl="1" w:tplc="611C027E">
      <w:start w:val="1"/>
      <w:numFmt w:val="decimal"/>
      <w:lvlText w:val="%2."/>
      <w:lvlJc w:val="left"/>
      <w:pPr>
        <w:ind w:left="1020" w:hanging="360"/>
      </w:pPr>
    </w:lvl>
    <w:lvl w:ilvl="2" w:tplc="F0D22876">
      <w:start w:val="1"/>
      <w:numFmt w:val="decimal"/>
      <w:lvlText w:val="%3."/>
      <w:lvlJc w:val="left"/>
      <w:pPr>
        <w:ind w:left="1020" w:hanging="360"/>
      </w:pPr>
    </w:lvl>
    <w:lvl w:ilvl="3" w:tplc="BBEA8A24">
      <w:start w:val="1"/>
      <w:numFmt w:val="decimal"/>
      <w:lvlText w:val="%4."/>
      <w:lvlJc w:val="left"/>
      <w:pPr>
        <w:ind w:left="1020" w:hanging="360"/>
      </w:pPr>
    </w:lvl>
    <w:lvl w:ilvl="4" w:tplc="F9C46F82">
      <w:start w:val="1"/>
      <w:numFmt w:val="decimal"/>
      <w:lvlText w:val="%5."/>
      <w:lvlJc w:val="left"/>
      <w:pPr>
        <w:ind w:left="1020" w:hanging="360"/>
      </w:pPr>
    </w:lvl>
    <w:lvl w:ilvl="5" w:tplc="63A637AA">
      <w:start w:val="1"/>
      <w:numFmt w:val="decimal"/>
      <w:lvlText w:val="%6."/>
      <w:lvlJc w:val="left"/>
      <w:pPr>
        <w:ind w:left="1020" w:hanging="360"/>
      </w:pPr>
    </w:lvl>
    <w:lvl w:ilvl="6" w:tplc="C15C8204">
      <w:start w:val="1"/>
      <w:numFmt w:val="decimal"/>
      <w:lvlText w:val="%7."/>
      <w:lvlJc w:val="left"/>
      <w:pPr>
        <w:ind w:left="1020" w:hanging="360"/>
      </w:pPr>
    </w:lvl>
    <w:lvl w:ilvl="7" w:tplc="4044E828">
      <w:start w:val="1"/>
      <w:numFmt w:val="decimal"/>
      <w:lvlText w:val="%8."/>
      <w:lvlJc w:val="left"/>
      <w:pPr>
        <w:ind w:left="1020" w:hanging="360"/>
      </w:pPr>
    </w:lvl>
    <w:lvl w:ilvl="8" w:tplc="C9266504">
      <w:start w:val="1"/>
      <w:numFmt w:val="decimal"/>
      <w:lvlText w:val="%9."/>
      <w:lvlJc w:val="left"/>
      <w:pPr>
        <w:ind w:left="1020" w:hanging="360"/>
      </w:pPr>
    </w:lvl>
  </w:abstractNum>
  <w:abstractNum w:abstractNumId="25" w15:restartNumberingAfterBreak="0">
    <w:nsid w:val="41FB0727"/>
    <w:multiLevelType w:val="multilevel"/>
    <w:tmpl w:val="3B7C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E3DB6"/>
    <w:multiLevelType w:val="multilevel"/>
    <w:tmpl w:val="084CB138"/>
    <w:lvl w:ilvl="0">
      <w:start w:val="1"/>
      <w:numFmt w:val="decimal"/>
      <w:suff w:val="space"/>
      <w:lvlText w:val="S%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8E7B7C"/>
    <w:multiLevelType w:val="hybridMultilevel"/>
    <w:tmpl w:val="287802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6D87DFE"/>
    <w:multiLevelType w:val="multilevel"/>
    <w:tmpl w:val="B02AC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E70E47"/>
    <w:multiLevelType w:val="multilevel"/>
    <w:tmpl w:val="DF14A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567FD"/>
    <w:multiLevelType w:val="multilevel"/>
    <w:tmpl w:val="22B6E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A1645"/>
    <w:multiLevelType w:val="multilevel"/>
    <w:tmpl w:val="CB5AE1E2"/>
    <w:lvl w:ilvl="0">
      <w:start w:val="1"/>
      <w:numFmt w:val="decimal"/>
      <w:pStyle w:val="Styldopkt"/>
      <w:suff w:val="space"/>
      <w:lvlText w:val="P%1."/>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3A7AD9"/>
    <w:multiLevelType w:val="hybridMultilevel"/>
    <w:tmpl w:val="34865E1C"/>
    <w:lvl w:ilvl="0" w:tplc="DF988306">
      <w:start w:val="1"/>
      <w:numFmt w:val="bullet"/>
      <w:lvlText w:val=""/>
      <w:lvlJc w:val="left"/>
      <w:pPr>
        <w:ind w:left="720" w:hanging="360"/>
      </w:pPr>
      <w:rPr>
        <w:rFonts w:ascii="Symbol" w:hAnsi="Symbol"/>
      </w:rPr>
    </w:lvl>
    <w:lvl w:ilvl="1" w:tplc="1FA0C1CC">
      <w:start w:val="1"/>
      <w:numFmt w:val="bullet"/>
      <w:lvlText w:val=""/>
      <w:lvlJc w:val="left"/>
      <w:pPr>
        <w:ind w:left="720" w:hanging="360"/>
      </w:pPr>
      <w:rPr>
        <w:rFonts w:ascii="Symbol" w:hAnsi="Symbol"/>
      </w:rPr>
    </w:lvl>
    <w:lvl w:ilvl="2" w:tplc="31560822">
      <w:start w:val="1"/>
      <w:numFmt w:val="bullet"/>
      <w:lvlText w:val=""/>
      <w:lvlJc w:val="left"/>
      <w:pPr>
        <w:ind w:left="720" w:hanging="360"/>
      </w:pPr>
      <w:rPr>
        <w:rFonts w:ascii="Symbol" w:hAnsi="Symbol"/>
      </w:rPr>
    </w:lvl>
    <w:lvl w:ilvl="3" w:tplc="70527D16">
      <w:start w:val="1"/>
      <w:numFmt w:val="bullet"/>
      <w:lvlText w:val=""/>
      <w:lvlJc w:val="left"/>
      <w:pPr>
        <w:ind w:left="720" w:hanging="360"/>
      </w:pPr>
      <w:rPr>
        <w:rFonts w:ascii="Symbol" w:hAnsi="Symbol"/>
      </w:rPr>
    </w:lvl>
    <w:lvl w:ilvl="4" w:tplc="458A136C">
      <w:start w:val="1"/>
      <w:numFmt w:val="bullet"/>
      <w:lvlText w:val=""/>
      <w:lvlJc w:val="left"/>
      <w:pPr>
        <w:ind w:left="720" w:hanging="360"/>
      </w:pPr>
      <w:rPr>
        <w:rFonts w:ascii="Symbol" w:hAnsi="Symbol"/>
      </w:rPr>
    </w:lvl>
    <w:lvl w:ilvl="5" w:tplc="794A66DC">
      <w:start w:val="1"/>
      <w:numFmt w:val="bullet"/>
      <w:lvlText w:val=""/>
      <w:lvlJc w:val="left"/>
      <w:pPr>
        <w:ind w:left="720" w:hanging="360"/>
      </w:pPr>
      <w:rPr>
        <w:rFonts w:ascii="Symbol" w:hAnsi="Symbol"/>
      </w:rPr>
    </w:lvl>
    <w:lvl w:ilvl="6" w:tplc="6E5E74AE">
      <w:start w:val="1"/>
      <w:numFmt w:val="bullet"/>
      <w:lvlText w:val=""/>
      <w:lvlJc w:val="left"/>
      <w:pPr>
        <w:ind w:left="720" w:hanging="360"/>
      </w:pPr>
      <w:rPr>
        <w:rFonts w:ascii="Symbol" w:hAnsi="Symbol"/>
      </w:rPr>
    </w:lvl>
    <w:lvl w:ilvl="7" w:tplc="C6A64BA0">
      <w:start w:val="1"/>
      <w:numFmt w:val="bullet"/>
      <w:lvlText w:val=""/>
      <w:lvlJc w:val="left"/>
      <w:pPr>
        <w:ind w:left="720" w:hanging="360"/>
      </w:pPr>
      <w:rPr>
        <w:rFonts w:ascii="Symbol" w:hAnsi="Symbol"/>
      </w:rPr>
    </w:lvl>
    <w:lvl w:ilvl="8" w:tplc="BC4405C6">
      <w:start w:val="1"/>
      <w:numFmt w:val="bullet"/>
      <w:lvlText w:val=""/>
      <w:lvlJc w:val="left"/>
      <w:pPr>
        <w:ind w:left="720" w:hanging="360"/>
      </w:pPr>
      <w:rPr>
        <w:rFonts w:ascii="Symbol" w:hAnsi="Symbol"/>
      </w:rPr>
    </w:lvl>
  </w:abstractNum>
  <w:abstractNum w:abstractNumId="33" w15:restartNumberingAfterBreak="0">
    <w:nsid w:val="51074D36"/>
    <w:multiLevelType w:val="multilevel"/>
    <w:tmpl w:val="C3EA5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286B67"/>
    <w:multiLevelType w:val="hybridMultilevel"/>
    <w:tmpl w:val="EDBE587A"/>
    <w:lvl w:ilvl="0" w:tplc="978A1E80">
      <w:start w:val="1"/>
      <w:numFmt w:val="lowerLetter"/>
      <w:suff w:val="space"/>
      <w:lvlText w:val="%1."/>
      <w:lvlJc w:val="left"/>
      <w:pPr>
        <w:ind w:left="0" w:firstLine="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65D0368"/>
    <w:multiLevelType w:val="multilevel"/>
    <w:tmpl w:val="C0086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BF7594"/>
    <w:multiLevelType w:val="multilevel"/>
    <w:tmpl w:val="E7125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C45015"/>
    <w:multiLevelType w:val="multilevel"/>
    <w:tmpl w:val="EB829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E22F02"/>
    <w:multiLevelType w:val="hybridMultilevel"/>
    <w:tmpl w:val="E99CA68A"/>
    <w:lvl w:ilvl="0" w:tplc="31D8A506">
      <w:start w:val="1"/>
      <w:numFmt w:val="bullet"/>
      <w:lvlText w:val=""/>
      <w:lvlJc w:val="left"/>
      <w:pPr>
        <w:ind w:left="720" w:hanging="360"/>
      </w:pPr>
      <w:rPr>
        <w:rFonts w:ascii="Symbol" w:hAnsi="Symbol"/>
      </w:rPr>
    </w:lvl>
    <w:lvl w:ilvl="1" w:tplc="7390D012">
      <w:start w:val="1"/>
      <w:numFmt w:val="bullet"/>
      <w:lvlText w:val=""/>
      <w:lvlJc w:val="left"/>
      <w:pPr>
        <w:ind w:left="720" w:hanging="360"/>
      </w:pPr>
      <w:rPr>
        <w:rFonts w:ascii="Symbol" w:hAnsi="Symbol"/>
      </w:rPr>
    </w:lvl>
    <w:lvl w:ilvl="2" w:tplc="5CF0E68E">
      <w:start w:val="1"/>
      <w:numFmt w:val="bullet"/>
      <w:lvlText w:val=""/>
      <w:lvlJc w:val="left"/>
      <w:pPr>
        <w:ind w:left="720" w:hanging="360"/>
      </w:pPr>
      <w:rPr>
        <w:rFonts w:ascii="Symbol" w:hAnsi="Symbol"/>
      </w:rPr>
    </w:lvl>
    <w:lvl w:ilvl="3" w:tplc="6D886F44">
      <w:start w:val="1"/>
      <w:numFmt w:val="bullet"/>
      <w:lvlText w:val=""/>
      <w:lvlJc w:val="left"/>
      <w:pPr>
        <w:ind w:left="720" w:hanging="360"/>
      </w:pPr>
      <w:rPr>
        <w:rFonts w:ascii="Symbol" w:hAnsi="Symbol"/>
      </w:rPr>
    </w:lvl>
    <w:lvl w:ilvl="4" w:tplc="038E9740">
      <w:start w:val="1"/>
      <w:numFmt w:val="bullet"/>
      <w:lvlText w:val=""/>
      <w:lvlJc w:val="left"/>
      <w:pPr>
        <w:ind w:left="720" w:hanging="360"/>
      </w:pPr>
      <w:rPr>
        <w:rFonts w:ascii="Symbol" w:hAnsi="Symbol"/>
      </w:rPr>
    </w:lvl>
    <w:lvl w:ilvl="5" w:tplc="E4846280">
      <w:start w:val="1"/>
      <w:numFmt w:val="bullet"/>
      <w:lvlText w:val=""/>
      <w:lvlJc w:val="left"/>
      <w:pPr>
        <w:ind w:left="720" w:hanging="360"/>
      </w:pPr>
      <w:rPr>
        <w:rFonts w:ascii="Symbol" w:hAnsi="Symbol"/>
      </w:rPr>
    </w:lvl>
    <w:lvl w:ilvl="6" w:tplc="46967A02">
      <w:start w:val="1"/>
      <w:numFmt w:val="bullet"/>
      <w:lvlText w:val=""/>
      <w:lvlJc w:val="left"/>
      <w:pPr>
        <w:ind w:left="720" w:hanging="360"/>
      </w:pPr>
      <w:rPr>
        <w:rFonts w:ascii="Symbol" w:hAnsi="Symbol"/>
      </w:rPr>
    </w:lvl>
    <w:lvl w:ilvl="7" w:tplc="339E7C78">
      <w:start w:val="1"/>
      <w:numFmt w:val="bullet"/>
      <w:lvlText w:val=""/>
      <w:lvlJc w:val="left"/>
      <w:pPr>
        <w:ind w:left="720" w:hanging="360"/>
      </w:pPr>
      <w:rPr>
        <w:rFonts w:ascii="Symbol" w:hAnsi="Symbol"/>
      </w:rPr>
    </w:lvl>
    <w:lvl w:ilvl="8" w:tplc="AD807208">
      <w:start w:val="1"/>
      <w:numFmt w:val="bullet"/>
      <w:lvlText w:val=""/>
      <w:lvlJc w:val="left"/>
      <w:pPr>
        <w:ind w:left="720" w:hanging="360"/>
      </w:pPr>
      <w:rPr>
        <w:rFonts w:ascii="Symbol" w:hAnsi="Symbol"/>
      </w:rPr>
    </w:lvl>
  </w:abstractNum>
  <w:abstractNum w:abstractNumId="39" w15:restartNumberingAfterBreak="0">
    <w:nsid w:val="58365D3D"/>
    <w:multiLevelType w:val="multilevel"/>
    <w:tmpl w:val="5A223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8D5D80"/>
    <w:multiLevelType w:val="multilevel"/>
    <w:tmpl w:val="8326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CB64BD"/>
    <w:multiLevelType w:val="multilevel"/>
    <w:tmpl w:val="0A02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7B062B"/>
    <w:multiLevelType w:val="hybridMultilevel"/>
    <w:tmpl w:val="A5765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CAC50AC"/>
    <w:multiLevelType w:val="multilevel"/>
    <w:tmpl w:val="2D58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F621EE"/>
    <w:multiLevelType w:val="multilevel"/>
    <w:tmpl w:val="A4EC8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B25E8A"/>
    <w:multiLevelType w:val="hybridMultilevel"/>
    <w:tmpl w:val="2B860074"/>
    <w:lvl w:ilvl="0" w:tplc="A5844380">
      <w:start w:val="1"/>
      <w:numFmt w:val="decimal"/>
      <w:lvlText w:val="%1."/>
      <w:lvlJc w:val="left"/>
      <w:pPr>
        <w:ind w:left="1020" w:hanging="360"/>
      </w:pPr>
    </w:lvl>
    <w:lvl w:ilvl="1" w:tplc="081A069A">
      <w:start w:val="1"/>
      <w:numFmt w:val="decimal"/>
      <w:lvlText w:val="%2."/>
      <w:lvlJc w:val="left"/>
      <w:pPr>
        <w:ind w:left="1020" w:hanging="360"/>
      </w:pPr>
    </w:lvl>
    <w:lvl w:ilvl="2" w:tplc="7F902378">
      <w:start w:val="1"/>
      <w:numFmt w:val="decimal"/>
      <w:lvlText w:val="%3."/>
      <w:lvlJc w:val="left"/>
      <w:pPr>
        <w:ind w:left="1020" w:hanging="360"/>
      </w:pPr>
    </w:lvl>
    <w:lvl w:ilvl="3" w:tplc="FB0ECB22">
      <w:start w:val="1"/>
      <w:numFmt w:val="decimal"/>
      <w:lvlText w:val="%4."/>
      <w:lvlJc w:val="left"/>
      <w:pPr>
        <w:ind w:left="1020" w:hanging="360"/>
      </w:pPr>
    </w:lvl>
    <w:lvl w:ilvl="4" w:tplc="7A3A664E">
      <w:start w:val="1"/>
      <w:numFmt w:val="decimal"/>
      <w:lvlText w:val="%5."/>
      <w:lvlJc w:val="left"/>
      <w:pPr>
        <w:ind w:left="1020" w:hanging="360"/>
      </w:pPr>
    </w:lvl>
    <w:lvl w:ilvl="5" w:tplc="32F0A488">
      <w:start w:val="1"/>
      <w:numFmt w:val="decimal"/>
      <w:lvlText w:val="%6."/>
      <w:lvlJc w:val="left"/>
      <w:pPr>
        <w:ind w:left="1020" w:hanging="360"/>
      </w:pPr>
    </w:lvl>
    <w:lvl w:ilvl="6" w:tplc="71869118">
      <w:start w:val="1"/>
      <w:numFmt w:val="decimal"/>
      <w:lvlText w:val="%7."/>
      <w:lvlJc w:val="left"/>
      <w:pPr>
        <w:ind w:left="1020" w:hanging="360"/>
      </w:pPr>
    </w:lvl>
    <w:lvl w:ilvl="7" w:tplc="B1CA0B64">
      <w:start w:val="1"/>
      <w:numFmt w:val="decimal"/>
      <w:lvlText w:val="%8."/>
      <w:lvlJc w:val="left"/>
      <w:pPr>
        <w:ind w:left="1020" w:hanging="360"/>
      </w:pPr>
    </w:lvl>
    <w:lvl w:ilvl="8" w:tplc="52945976">
      <w:start w:val="1"/>
      <w:numFmt w:val="decimal"/>
      <w:lvlText w:val="%9."/>
      <w:lvlJc w:val="left"/>
      <w:pPr>
        <w:ind w:left="1020" w:hanging="360"/>
      </w:pPr>
    </w:lvl>
  </w:abstractNum>
  <w:abstractNum w:abstractNumId="46" w15:restartNumberingAfterBreak="0">
    <w:nsid w:val="7554632B"/>
    <w:multiLevelType w:val="multilevel"/>
    <w:tmpl w:val="4810F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9E28F2"/>
    <w:multiLevelType w:val="multilevel"/>
    <w:tmpl w:val="18DC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534480"/>
    <w:multiLevelType w:val="multilevel"/>
    <w:tmpl w:val="68166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D456D9"/>
    <w:multiLevelType w:val="hybridMultilevel"/>
    <w:tmpl w:val="178E27F0"/>
    <w:lvl w:ilvl="0" w:tplc="872AE766">
      <w:start w:val="1"/>
      <w:numFmt w:val="bullet"/>
      <w:lvlText w:val=""/>
      <w:lvlJc w:val="left"/>
      <w:pPr>
        <w:ind w:left="720" w:hanging="360"/>
      </w:pPr>
      <w:rPr>
        <w:rFonts w:ascii="Symbol" w:hAnsi="Symbol"/>
      </w:rPr>
    </w:lvl>
    <w:lvl w:ilvl="1" w:tplc="F788B504">
      <w:start w:val="1"/>
      <w:numFmt w:val="bullet"/>
      <w:lvlText w:val=""/>
      <w:lvlJc w:val="left"/>
      <w:pPr>
        <w:ind w:left="720" w:hanging="360"/>
      </w:pPr>
      <w:rPr>
        <w:rFonts w:ascii="Symbol" w:hAnsi="Symbol"/>
      </w:rPr>
    </w:lvl>
    <w:lvl w:ilvl="2" w:tplc="CCD6E4E2">
      <w:start w:val="1"/>
      <w:numFmt w:val="bullet"/>
      <w:lvlText w:val=""/>
      <w:lvlJc w:val="left"/>
      <w:pPr>
        <w:ind w:left="720" w:hanging="360"/>
      </w:pPr>
      <w:rPr>
        <w:rFonts w:ascii="Symbol" w:hAnsi="Symbol"/>
      </w:rPr>
    </w:lvl>
    <w:lvl w:ilvl="3" w:tplc="2F90F9A2">
      <w:start w:val="1"/>
      <w:numFmt w:val="bullet"/>
      <w:lvlText w:val=""/>
      <w:lvlJc w:val="left"/>
      <w:pPr>
        <w:ind w:left="720" w:hanging="360"/>
      </w:pPr>
      <w:rPr>
        <w:rFonts w:ascii="Symbol" w:hAnsi="Symbol"/>
      </w:rPr>
    </w:lvl>
    <w:lvl w:ilvl="4" w:tplc="640809D6">
      <w:start w:val="1"/>
      <w:numFmt w:val="bullet"/>
      <w:lvlText w:val=""/>
      <w:lvlJc w:val="left"/>
      <w:pPr>
        <w:ind w:left="720" w:hanging="360"/>
      </w:pPr>
      <w:rPr>
        <w:rFonts w:ascii="Symbol" w:hAnsi="Symbol"/>
      </w:rPr>
    </w:lvl>
    <w:lvl w:ilvl="5" w:tplc="C85E3460">
      <w:start w:val="1"/>
      <w:numFmt w:val="bullet"/>
      <w:lvlText w:val=""/>
      <w:lvlJc w:val="left"/>
      <w:pPr>
        <w:ind w:left="720" w:hanging="360"/>
      </w:pPr>
      <w:rPr>
        <w:rFonts w:ascii="Symbol" w:hAnsi="Symbol"/>
      </w:rPr>
    </w:lvl>
    <w:lvl w:ilvl="6" w:tplc="9E80FBA0">
      <w:start w:val="1"/>
      <w:numFmt w:val="bullet"/>
      <w:lvlText w:val=""/>
      <w:lvlJc w:val="left"/>
      <w:pPr>
        <w:ind w:left="720" w:hanging="360"/>
      </w:pPr>
      <w:rPr>
        <w:rFonts w:ascii="Symbol" w:hAnsi="Symbol"/>
      </w:rPr>
    </w:lvl>
    <w:lvl w:ilvl="7" w:tplc="DCF67F1A">
      <w:start w:val="1"/>
      <w:numFmt w:val="bullet"/>
      <w:lvlText w:val=""/>
      <w:lvlJc w:val="left"/>
      <w:pPr>
        <w:ind w:left="720" w:hanging="360"/>
      </w:pPr>
      <w:rPr>
        <w:rFonts w:ascii="Symbol" w:hAnsi="Symbol"/>
      </w:rPr>
    </w:lvl>
    <w:lvl w:ilvl="8" w:tplc="7424FE3C">
      <w:start w:val="1"/>
      <w:numFmt w:val="bullet"/>
      <w:lvlText w:val=""/>
      <w:lvlJc w:val="left"/>
      <w:pPr>
        <w:ind w:left="720" w:hanging="360"/>
      </w:pPr>
      <w:rPr>
        <w:rFonts w:ascii="Symbol" w:hAnsi="Symbol"/>
      </w:rPr>
    </w:lvl>
  </w:abstractNum>
  <w:abstractNum w:abstractNumId="50" w15:restartNumberingAfterBreak="0">
    <w:nsid w:val="7CA10FB2"/>
    <w:multiLevelType w:val="multilevel"/>
    <w:tmpl w:val="C7EE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3286473">
    <w:abstractNumId w:val="31"/>
  </w:num>
  <w:num w:numId="2" w16cid:durableId="1331710512">
    <w:abstractNumId w:val="42"/>
  </w:num>
  <w:num w:numId="3" w16cid:durableId="878977372">
    <w:abstractNumId w:val="5"/>
  </w:num>
  <w:num w:numId="4" w16cid:durableId="2103910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402518">
    <w:abstractNumId w:val="8"/>
  </w:num>
  <w:num w:numId="6" w16cid:durableId="1816288694">
    <w:abstractNumId w:val="12"/>
  </w:num>
  <w:num w:numId="7" w16cid:durableId="1320420944">
    <w:abstractNumId w:val="35"/>
  </w:num>
  <w:num w:numId="8" w16cid:durableId="1417090938">
    <w:abstractNumId w:val="46"/>
  </w:num>
  <w:num w:numId="9" w16cid:durableId="926113817">
    <w:abstractNumId w:val="27"/>
  </w:num>
  <w:num w:numId="10" w16cid:durableId="2146384809">
    <w:abstractNumId w:val="23"/>
  </w:num>
  <w:num w:numId="11" w16cid:durableId="806316943">
    <w:abstractNumId w:val="50"/>
  </w:num>
  <w:num w:numId="12" w16cid:durableId="162672438">
    <w:abstractNumId w:val="1"/>
  </w:num>
  <w:num w:numId="13" w16cid:durableId="1157917475">
    <w:abstractNumId w:val="30"/>
  </w:num>
  <w:num w:numId="14" w16cid:durableId="76557387">
    <w:abstractNumId w:val="41"/>
  </w:num>
  <w:num w:numId="15" w16cid:durableId="572391860">
    <w:abstractNumId w:val="15"/>
  </w:num>
  <w:num w:numId="16" w16cid:durableId="970357920">
    <w:abstractNumId w:val="4"/>
  </w:num>
  <w:num w:numId="17" w16cid:durableId="1643542496">
    <w:abstractNumId w:val="40"/>
  </w:num>
  <w:num w:numId="18" w16cid:durableId="991256187">
    <w:abstractNumId w:val="17"/>
  </w:num>
  <w:num w:numId="19" w16cid:durableId="925117677">
    <w:abstractNumId w:val="6"/>
  </w:num>
  <w:num w:numId="20" w16cid:durableId="1847210269">
    <w:abstractNumId w:val="9"/>
  </w:num>
  <w:num w:numId="21" w16cid:durableId="742485813">
    <w:abstractNumId w:val="36"/>
  </w:num>
  <w:num w:numId="22" w16cid:durableId="1645313748">
    <w:abstractNumId w:val="10"/>
  </w:num>
  <w:num w:numId="23" w16cid:durableId="1609847955">
    <w:abstractNumId w:val="37"/>
  </w:num>
  <w:num w:numId="24" w16cid:durableId="2106921153">
    <w:abstractNumId w:val="29"/>
  </w:num>
  <w:num w:numId="25" w16cid:durableId="2085636459">
    <w:abstractNumId w:val="28"/>
  </w:num>
  <w:num w:numId="26" w16cid:durableId="1754157096">
    <w:abstractNumId w:val="33"/>
  </w:num>
  <w:num w:numId="27" w16cid:durableId="988944464">
    <w:abstractNumId w:val="21"/>
  </w:num>
  <w:num w:numId="28" w16cid:durableId="810369180">
    <w:abstractNumId w:val="25"/>
  </w:num>
  <w:num w:numId="29" w16cid:durableId="802386782">
    <w:abstractNumId w:val="16"/>
  </w:num>
  <w:num w:numId="30" w16cid:durableId="216934785">
    <w:abstractNumId w:val="44"/>
  </w:num>
  <w:num w:numId="31" w16cid:durableId="1346009054">
    <w:abstractNumId w:val="48"/>
  </w:num>
  <w:num w:numId="32" w16cid:durableId="1550530732">
    <w:abstractNumId w:val="19"/>
  </w:num>
  <w:num w:numId="33" w16cid:durableId="455678355">
    <w:abstractNumId w:val="11"/>
  </w:num>
  <w:num w:numId="34" w16cid:durableId="1553616451">
    <w:abstractNumId w:val="13"/>
  </w:num>
  <w:num w:numId="35" w16cid:durableId="831068545">
    <w:abstractNumId w:val="47"/>
  </w:num>
  <w:num w:numId="36" w16cid:durableId="265814765">
    <w:abstractNumId w:val="14"/>
  </w:num>
  <w:num w:numId="37" w16cid:durableId="1756365537">
    <w:abstractNumId w:val="39"/>
  </w:num>
  <w:num w:numId="38" w16cid:durableId="1446538027">
    <w:abstractNumId w:val="43"/>
  </w:num>
  <w:num w:numId="39" w16cid:durableId="3449871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3226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1869379">
    <w:abstractNumId w:val="49"/>
  </w:num>
  <w:num w:numId="42" w16cid:durableId="404107710">
    <w:abstractNumId w:val="38"/>
  </w:num>
  <w:num w:numId="43" w16cid:durableId="1634751239">
    <w:abstractNumId w:val="32"/>
  </w:num>
  <w:num w:numId="44" w16cid:durableId="1124495588">
    <w:abstractNumId w:val="7"/>
  </w:num>
  <w:num w:numId="45" w16cid:durableId="1776897568">
    <w:abstractNumId w:val="22"/>
  </w:num>
  <w:num w:numId="46" w16cid:durableId="246503422">
    <w:abstractNumId w:val="18"/>
  </w:num>
  <w:num w:numId="47" w16cid:durableId="1543903383">
    <w:abstractNumId w:val="3"/>
  </w:num>
  <w:num w:numId="48" w16cid:durableId="1891185532">
    <w:abstractNumId w:val="24"/>
  </w:num>
  <w:num w:numId="49" w16cid:durableId="797795900">
    <w:abstractNumId w:val="45"/>
  </w:num>
  <w:num w:numId="50" w16cid:durableId="532964162">
    <w:abstractNumId w:val="2"/>
  </w:num>
  <w:num w:numId="51" w16cid:durableId="1523547075">
    <w:abstractNumId w:val="26"/>
  </w:num>
  <w:num w:numId="52" w16cid:durableId="349989658">
    <w:abstractNumId w:val="0"/>
  </w:num>
  <w:num w:numId="53" w16cid:durableId="1127049458">
    <w:abstractNumId w:val="34"/>
  </w:num>
  <w:num w:numId="54" w16cid:durableId="3015755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39"/>
    <w:rsid w:val="00000898"/>
    <w:rsid w:val="00004E11"/>
    <w:rsid w:val="0000581E"/>
    <w:rsid w:val="00011D46"/>
    <w:rsid w:val="000121E4"/>
    <w:rsid w:val="000158F2"/>
    <w:rsid w:val="00017FA3"/>
    <w:rsid w:val="00030D84"/>
    <w:rsid w:val="000324D0"/>
    <w:rsid w:val="00032B80"/>
    <w:rsid w:val="00034213"/>
    <w:rsid w:val="000378A1"/>
    <w:rsid w:val="000456FF"/>
    <w:rsid w:val="00050F1A"/>
    <w:rsid w:val="000514A1"/>
    <w:rsid w:val="00057E6A"/>
    <w:rsid w:val="0006055C"/>
    <w:rsid w:val="00061EBC"/>
    <w:rsid w:val="00072D64"/>
    <w:rsid w:val="00091CC6"/>
    <w:rsid w:val="000928FC"/>
    <w:rsid w:val="000931B6"/>
    <w:rsid w:val="00093B4F"/>
    <w:rsid w:val="00096A88"/>
    <w:rsid w:val="00096ADC"/>
    <w:rsid w:val="000A443A"/>
    <w:rsid w:val="000B03D7"/>
    <w:rsid w:val="000B0D84"/>
    <w:rsid w:val="000B168F"/>
    <w:rsid w:val="000B6F99"/>
    <w:rsid w:val="000B796E"/>
    <w:rsid w:val="000C380C"/>
    <w:rsid w:val="000C7EE9"/>
    <w:rsid w:val="000D14EC"/>
    <w:rsid w:val="000E0EDE"/>
    <w:rsid w:val="000E2548"/>
    <w:rsid w:val="000E7DEF"/>
    <w:rsid w:val="000F3AE3"/>
    <w:rsid w:val="000F4902"/>
    <w:rsid w:val="001045DC"/>
    <w:rsid w:val="00106748"/>
    <w:rsid w:val="00106F3A"/>
    <w:rsid w:val="0012091B"/>
    <w:rsid w:val="0012700E"/>
    <w:rsid w:val="0013577C"/>
    <w:rsid w:val="0014095E"/>
    <w:rsid w:val="00150CDE"/>
    <w:rsid w:val="0016706F"/>
    <w:rsid w:val="001706BD"/>
    <w:rsid w:val="00171027"/>
    <w:rsid w:val="0017165D"/>
    <w:rsid w:val="00176896"/>
    <w:rsid w:val="001770CB"/>
    <w:rsid w:val="00181A05"/>
    <w:rsid w:val="001906B9"/>
    <w:rsid w:val="001968F1"/>
    <w:rsid w:val="001A199A"/>
    <w:rsid w:val="001A5BB2"/>
    <w:rsid w:val="001A6853"/>
    <w:rsid w:val="001B22B5"/>
    <w:rsid w:val="001C10B7"/>
    <w:rsid w:val="001C3F6A"/>
    <w:rsid w:val="001D3B55"/>
    <w:rsid w:val="001D6971"/>
    <w:rsid w:val="001E0D84"/>
    <w:rsid w:val="001E13EE"/>
    <w:rsid w:val="001E36A3"/>
    <w:rsid w:val="001E656B"/>
    <w:rsid w:val="0020719C"/>
    <w:rsid w:val="00210A73"/>
    <w:rsid w:val="0021355C"/>
    <w:rsid w:val="0021770E"/>
    <w:rsid w:val="00237D6E"/>
    <w:rsid w:val="0024483C"/>
    <w:rsid w:val="00244D72"/>
    <w:rsid w:val="002500FE"/>
    <w:rsid w:val="00260D3B"/>
    <w:rsid w:val="00265CF8"/>
    <w:rsid w:val="002764C5"/>
    <w:rsid w:val="002857BC"/>
    <w:rsid w:val="002927A0"/>
    <w:rsid w:val="00294ED6"/>
    <w:rsid w:val="00294F1A"/>
    <w:rsid w:val="002956CD"/>
    <w:rsid w:val="00297EA5"/>
    <w:rsid w:val="002A15A5"/>
    <w:rsid w:val="002A3C00"/>
    <w:rsid w:val="002A5E8C"/>
    <w:rsid w:val="002A78AE"/>
    <w:rsid w:val="002B2940"/>
    <w:rsid w:val="002B45BC"/>
    <w:rsid w:val="002C3ACB"/>
    <w:rsid w:val="002D4403"/>
    <w:rsid w:val="002D47FD"/>
    <w:rsid w:val="002D519D"/>
    <w:rsid w:val="002E077F"/>
    <w:rsid w:val="002E63D2"/>
    <w:rsid w:val="002F4070"/>
    <w:rsid w:val="00301770"/>
    <w:rsid w:val="00304FD3"/>
    <w:rsid w:val="00306B92"/>
    <w:rsid w:val="00315F70"/>
    <w:rsid w:val="00331013"/>
    <w:rsid w:val="003327D3"/>
    <w:rsid w:val="00336438"/>
    <w:rsid w:val="00343599"/>
    <w:rsid w:val="003502D6"/>
    <w:rsid w:val="00350463"/>
    <w:rsid w:val="00351448"/>
    <w:rsid w:val="003549D5"/>
    <w:rsid w:val="00361A2D"/>
    <w:rsid w:val="0036692D"/>
    <w:rsid w:val="00367972"/>
    <w:rsid w:val="00371C17"/>
    <w:rsid w:val="00380B01"/>
    <w:rsid w:val="00380DED"/>
    <w:rsid w:val="00381493"/>
    <w:rsid w:val="0038227C"/>
    <w:rsid w:val="003840E2"/>
    <w:rsid w:val="0039471A"/>
    <w:rsid w:val="00396476"/>
    <w:rsid w:val="003A510C"/>
    <w:rsid w:val="003C498D"/>
    <w:rsid w:val="003D1237"/>
    <w:rsid w:val="003D2458"/>
    <w:rsid w:val="003D2A39"/>
    <w:rsid w:val="003D2F6E"/>
    <w:rsid w:val="003D5740"/>
    <w:rsid w:val="003E7909"/>
    <w:rsid w:val="003F732A"/>
    <w:rsid w:val="004031B3"/>
    <w:rsid w:val="00405280"/>
    <w:rsid w:val="00405A19"/>
    <w:rsid w:val="00421067"/>
    <w:rsid w:val="00430BE2"/>
    <w:rsid w:val="00440CAE"/>
    <w:rsid w:val="00451B5B"/>
    <w:rsid w:val="00460AFD"/>
    <w:rsid w:val="00472D8D"/>
    <w:rsid w:val="00490FBD"/>
    <w:rsid w:val="004B539A"/>
    <w:rsid w:val="004B5A3A"/>
    <w:rsid w:val="004C0B7E"/>
    <w:rsid w:val="004C1A75"/>
    <w:rsid w:val="004D33CA"/>
    <w:rsid w:val="004E21FC"/>
    <w:rsid w:val="00504057"/>
    <w:rsid w:val="005079AB"/>
    <w:rsid w:val="00513AB5"/>
    <w:rsid w:val="005173FB"/>
    <w:rsid w:val="005210C8"/>
    <w:rsid w:val="0052642B"/>
    <w:rsid w:val="00531296"/>
    <w:rsid w:val="005352A4"/>
    <w:rsid w:val="005370E8"/>
    <w:rsid w:val="00537DFD"/>
    <w:rsid w:val="00540B74"/>
    <w:rsid w:val="00541DA9"/>
    <w:rsid w:val="00541E63"/>
    <w:rsid w:val="00544E5D"/>
    <w:rsid w:val="00546D93"/>
    <w:rsid w:val="00552114"/>
    <w:rsid w:val="00564E01"/>
    <w:rsid w:val="00564F02"/>
    <w:rsid w:val="00566E5C"/>
    <w:rsid w:val="00570673"/>
    <w:rsid w:val="00583D6F"/>
    <w:rsid w:val="00591CDF"/>
    <w:rsid w:val="0059330E"/>
    <w:rsid w:val="0059475B"/>
    <w:rsid w:val="005A130D"/>
    <w:rsid w:val="005A6ED5"/>
    <w:rsid w:val="005A76EE"/>
    <w:rsid w:val="005A775E"/>
    <w:rsid w:val="005B59CA"/>
    <w:rsid w:val="005C1C1A"/>
    <w:rsid w:val="005C36A1"/>
    <w:rsid w:val="005C5C34"/>
    <w:rsid w:val="005C76F3"/>
    <w:rsid w:val="005D03E3"/>
    <w:rsid w:val="005D160A"/>
    <w:rsid w:val="005D2429"/>
    <w:rsid w:val="005D24B9"/>
    <w:rsid w:val="005D70F4"/>
    <w:rsid w:val="005F1DA4"/>
    <w:rsid w:val="005F61E7"/>
    <w:rsid w:val="00601C4B"/>
    <w:rsid w:val="00604192"/>
    <w:rsid w:val="006058F7"/>
    <w:rsid w:val="006229F6"/>
    <w:rsid w:val="006253A0"/>
    <w:rsid w:val="00626048"/>
    <w:rsid w:val="00626E34"/>
    <w:rsid w:val="006301AC"/>
    <w:rsid w:val="00634FE7"/>
    <w:rsid w:val="0064022C"/>
    <w:rsid w:val="00647A95"/>
    <w:rsid w:val="006526CB"/>
    <w:rsid w:val="00652C29"/>
    <w:rsid w:val="0065400B"/>
    <w:rsid w:val="00655F78"/>
    <w:rsid w:val="00663071"/>
    <w:rsid w:val="006862B9"/>
    <w:rsid w:val="0069194E"/>
    <w:rsid w:val="006A1461"/>
    <w:rsid w:val="006A1C1C"/>
    <w:rsid w:val="006A3E80"/>
    <w:rsid w:val="006B133A"/>
    <w:rsid w:val="006B1CAA"/>
    <w:rsid w:val="006C2770"/>
    <w:rsid w:val="006C6DCB"/>
    <w:rsid w:val="006D0E13"/>
    <w:rsid w:val="006D6657"/>
    <w:rsid w:val="006E13ED"/>
    <w:rsid w:val="006E3353"/>
    <w:rsid w:val="006E78FB"/>
    <w:rsid w:val="006F0504"/>
    <w:rsid w:val="006F20CD"/>
    <w:rsid w:val="006F713B"/>
    <w:rsid w:val="007002EB"/>
    <w:rsid w:val="00703BA6"/>
    <w:rsid w:val="00706663"/>
    <w:rsid w:val="0071503C"/>
    <w:rsid w:val="0071569C"/>
    <w:rsid w:val="007202A0"/>
    <w:rsid w:val="00725FF0"/>
    <w:rsid w:val="00730BD9"/>
    <w:rsid w:val="00743783"/>
    <w:rsid w:val="0075042F"/>
    <w:rsid w:val="00753E45"/>
    <w:rsid w:val="00762AFB"/>
    <w:rsid w:val="00766F3B"/>
    <w:rsid w:val="00771F97"/>
    <w:rsid w:val="00783850"/>
    <w:rsid w:val="00786C43"/>
    <w:rsid w:val="00787863"/>
    <w:rsid w:val="00795478"/>
    <w:rsid w:val="00797D5F"/>
    <w:rsid w:val="007A0354"/>
    <w:rsid w:val="007A4A3D"/>
    <w:rsid w:val="007B00FC"/>
    <w:rsid w:val="007B2B26"/>
    <w:rsid w:val="007D011C"/>
    <w:rsid w:val="007D252E"/>
    <w:rsid w:val="007D3825"/>
    <w:rsid w:val="007F56FF"/>
    <w:rsid w:val="00814D59"/>
    <w:rsid w:val="008173B2"/>
    <w:rsid w:val="00817C8B"/>
    <w:rsid w:val="0082184A"/>
    <w:rsid w:val="00827DE3"/>
    <w:rsid w:val="00832E32"/>
    <w:rsid w:val="00837EBB"/>
    <w:rsid w:val="00841887"/>
    <w:rsid w:val="00851A63"/>
    <w:rsid w:val="00856065"/>
    <w:rsid w:val="008647C2"/>
    <w:rsid w:val="00880F20"/>
    <w:rsid w:val="00881193"/>
    <w:rsid w:val="008916C4"/>
    <w:rsid w:val="00895634"/>
    <w:rsid w:val="008A18E5"/>
    <w:rsid w:val="008A5241"/>
    <w:rsid w:val="008B2F5B"/>
    <w:rsid w:val="008D3EE9"/>
    <w:rsid w:val="008E0CA8"/>
    <w:rsid w:val="008E2D83"/>
    <w:rsid w:val="008E4C1E"/>
    <w:rsid w:val="008E5C86"/>
    <w:rsid w:val="008F360B"/>
    <w:rsid w:val="008F56CC"/>
    <w:rsid w:val="008F62E0"/>
    <w:rsid w:val="00900975"/>
    <w:rsid w:val="009014C2"/>
    <w:rsid w:val="009041CC"/>
    <w:rsid w:val="00915FC6"/>
    <w:rsid w:val="0092315B"/>
    <w:rsid w:val="0092427C"/>
    <w:rsid w:val="00927D60"/>
    <w:rsid w:val="009364DD"/>
    <w:rsid w:val="009431E0"/>
    <w:rsid w:val="00946295"/>
    <w:rsid w:val="00962C26"/>
    <w:rsid w:val="009739EA"/>
    <w:rsid w:val="00973EB6"/>
    <w:rsid w:val="00974324"/>
    <w:rsid w:val="0098453B"/>
    <w:rsid w:val="00986156"/>
    <w:rsid w:val="009862D1"/>
    <w:rsid w:val="0098736C"/>
    <w:rsid w:val="00992463"/>
    <w:rsid w:val="00994B0F"/>
    <w:rsid w:val="009A1CE6"/>
    <w:rsid w:val="009A7A4E"/>
    <w:rsid w:val="009B64C6"/>
    <w:rsid w:val="009C0F18"/>
    <w:rsid w:val="009C7278"/>
    <w:rsid w:val="009D10B7"/>
    <w:rsid w:val="009D4222"/>
    <w:rsid w:val="009F0C70"/>
    <w:rsid w:val="00A019F4"/>
    <w:rsid w:val="00A036BD"/>
    <w:rsid w:val="00A0594F"/>
    <w:rsid w:val="00A30BEA"/>
    <w:rsid w:val="00A318D5"/>
    <w:rsid w:val="00A376A4"/>
    <w:rsid w:val="00A37DF4"/>
    <w:rsid w:val="00A435FF"/>
    <w:rsid w:val="00A5481D"/>
    <w:rsid w:val="00A604AF"/>
    <w:rsid w:val="00A65A34"/>
    <w:rsid w:val="00A7555E"/>
    <w:rsid w:val="00A755C5"/>
    <w:rsid w:val="00A80089"/>
    <w:rsid w:val="00A82D89"/>
    <w:rsid w:val="00AA0DDA"/>
    <w:rsid w:val="00AA495C"/>
    <w:rsid w:val="00AB181C"/>
    <w:rsid w:val="00AB4E79"/>
    <w:rsid w:val="00AC0C18"/>
    <w:rsid w:val="00AC2BE2"/>
    <w:rsid w:val="00AC3037"/>
    <w:rsid w:val="00AC507D"/>
    <w:rsid w:val="00AC50D8"/>
    <w:rsid w:val="00AC61DB"/>
    <w:rsid w:val="00AC6434"/>
    <w:rsid w:val="00AD0159"/>
    <w:rsid w:val="00AD6A12"/>
    <w:rsid w:val="00AF069C"/>
    <w:rsid w:val="00B10637"/>
    <w:rsid w:val="00B15345"/>
    <w:rsid w:val="00B274B5"/>
    <w:rsid w:val="00B338FD"/>
    <w:rsid w:val="00B4295C"/>
    <w:rsid w:val="00B43EC0"/>
    <w:rsid w:val="00B476DC"/>
    <w:rsid w:val="00B51562"/>
    <w:rsid w:val="00B54763"/>
    <w:rsid w:val="00B639E3"/>
    <w:rsid w:val="00B656BF"/>
    <w:rsid w:val="00B67C3B"/>
    <w:rsid w:val="00B708CC"/>
    <w:rsid w:val="00B731CF"/>
    <w:rsid w:val="00B74576"/>
    <w:rsid w:val="00B7784C"/>
    <w:rsid w:val="00B80EC6"/>
    <w:rsid w:val="00B820ED"/>
    <w:rsid w:val="00B83CEF"/>
    <w:rsid w:val="00B858F7"/>
    <w:rsid w:val="00B8620E"/>
    <w:rsid w:val="00B96957"/>
    <w:rsid w:val="00BB1BCE"/>
    <w:rsid w:val="00BC27C4"/>
    <w:rsid w:val="00BF145D"/>
    <w:rsid w:val="00BF2213"/>
    <w:rsid w:val="00BF3A4F"/>
    <w:rsid w:val="00C06267"/>
    <w:rsid w:val="00C065B5"/>
    <w:rsid w:val="00C150F7"/>
    <w:rsid w:val="00C310CD"/>
    <w:rsid w:val="00C323AE"/>
    <w:rsid w:val="00C41B58"/>
    <w:rsid w:val="00C52047"/>
    <w:rsid w:val="00C56D8A"/>
    <w:rsid w:val="00C6306F"/>
    <w:rsid w:val="00C65F22"/>
    <w:rsid w:val="00C72910"/>
    <w:rsid w:val="00C90283"/>
    <w:rsid w:val="00C946FC"/>
    <w:rsid w:val="00CB224B"/>
    <w:rsid w:val="00CB255E"/>
    <w:rsid w:val="00CB52AC"/>
    <w:rsid w:val="00CC00E3"/>
    <w:rsid w:val="00CC5B13"/>
    <w:rsid w:val="00CD0BCB"/>
    <w:rsid w:val="00CD7D27"/>
    <w:rsid w:val="00CE02AB"/>
    <w:rsid w:val="00CE7589"/>
    <w:rsid w:val="00D01144"/>
    <w:rsid w:val="00D0210F"/>
    <w:rsid w:val="00D1013C"/>
    <w:rsid w:val="00D107C9"/>
    <w:rsid w:val="00D13463"/>
    <w:rsid w:val="00D14735"/>
    <w:rsid w:val="00D32C9E"/>
    <w:rsid w:val="00D40970"/>
    <w:rsid w:val="00D42C1B"/>
    <w:rsid w:val="00D56E13"/>
    <w:rsid w:val="00D663F4"/>
    <w:rsid w:val="00D6784E"/>
    <w:rsid w:val="00D80B24"/>
    <w:rsid w:val="00D82B7F"/>
    <w:rsid w:val="00D856CD"/>
    <w:rsid w:val="00D8FC93"/>
    <w:rsid w:val="00D927ED"/>
    <w:rsid w:val="00DA056F"/>
    <w:rsid w:val="00DA708E"/>
    <w:rsid w:val="00DB42C5"/>
    <w:rsid w:val="00DC1703"/>
    <w:rsid w:val="00DC2BF9"/>
    <w:rsid w:val="00DD1619"/>
    <w:rsid w:val="00DD776A"/>
    <w:rsid w:val="00DE738D"/>
    <w:rsid w:val="00DF2795"/>
    <w:rsid w:val="00DF7090"/>
    <w:rsid w:val="00E01449"/>
    <w:rsid w:val="00E10974"/>
    <w:rsid w:val="00E2001F"/>
    <w:rsid w:val="00E25B83"/>
    <w:rsid w:val="00E34475"/>
    <w:rsid w:val="00E366D9"/>
    <w:rsid w:val="00E40FD2"/>
    <w:rsid w:val="00E557CC"/>
    <w:rsid w:val="00E71A62"/>
    <w:rsid w:val="00E80544"/>
    <w:rsid w:val="00E82AD4"/>
    <w:rsid w:val="00E87A43"/>
    <w:rsid w:val="00E87A60"/>
    <w:rsid w:val="00E91F29"/>
    <w:rsid w:val="00E9281C"/>
    <w:rsid w:val="00E941F3"/>
    <w:rsid w:val="00E953AA"/>
    <w:rsid w:val="00EA4871"/>
    <w:rsid w:val="00EA5DCA"/>
    <w:rsid w:val="00EC3437"/>
    <w:rsid w:val="00EC431E"/>
    <w:rsid w:val="00EC457A"/>
    <w:rsid w:val="00ED2211"/>
    <w:rsid w:val="00ED5D25"/>
    <w:rsid w:val="00ED6D01"/>
    <w:rsid w:val="00EE35BC"/>
    <w:rsid w:val="00EE680A"/>
    <w:rsid w:val="00F00CE1"/>
    <w:rsid w:val="00F0132A"/>
    <w:rsid w:val="00F024C0"/>
    <w:rsid w:val="00F07348"/>
    <w:rsid w:val="00F07E1A"/>
    <w:rsid w:val="00F11755"/>
    <w:rsid w:val="00F20017"/>
    <w:rsid w:val="00F204B9"/>
    <w:rsid w:val="00F21086"/>
    <w:rsid w:val="00F21546"/>
    <w:rsid w:val="00F334F9"/>
    <w:rsid w:val="00F34726"/>
    <w:rsid w:val="00F45097"/>
    <w:rsid w:val="00F62E79"/>
    <w:rsid w:val="00F67599"/>
    <w:rsid w:val="00F70B21"/>
    <w:rsid w:val="00F7329C"/>
    <w:rsid w:val="00F73BC6"/>
    <w:rsid w:val="00F80027"/>
    <w:rsid w:val="00F85D5F"/>
    <w:rsid w:val="00F930B9"/>
    <w:rsid w:val="00FA39B6"/>
    <w:rsid w:val="00FB25A0"/>
    <w:rsid w:val="00FB52FD"/>
    <w:rsid w:val="00FB563E"/>
    <w:rsid w:val="00FC1150"/>
    <w:rsid w:val="00FC4D7F"/>
    <w:rsid w:val="00FD60E7"/>
    <w:rsid w:val="00FE00DD"/>
    <w:rsid w:val="00FE6587"/>
    <w:rsid w:val="00FE6E66"/>
    <w:rsid w:val="00FE6FFD"/>
    <w:rsid w:val="00FE7C6F"/>
    <w:rsid w:val="00FF128B"/>
    <w:rsid w:val="00FF58D6"/>
    <w:rsid w:val="00FF696F"/>
    <w:rsid w:val="038554A7"/>
    <w:rsid w:val="03F4A7F0"/>
    <w:rsid w:val="048A5F27"/>
    <w:rsid w:val="05AD57F4"/>
    <w:rsid w:val="09902A6E"/>
    <w:rsid w:val="0BDDE313"/>
    <w:rsid w:val="0CF57C60"/>
    <w:rsid w:val="0F50B2C1"/>
    <w:rsid w:val="0FB1B7FD"/>
    <w:rsid w:val="10B49357"/>
    <w:rsid w:val="110155A8"/>
    <w:rsid w:val="11775AAD"/>
    <w:rsid w:val="134810A4"/>
    <w:rsid w:val="17F5875E"/>
    <w:rsid w:val="19F2B900"/>
    <w:rsid w:val="1B221B73"/>
    <w:rsid w:val="1D01FFF5"/>
    <w:rsid w:val="1D080E22"/>
    <w:rsid w:val="1DB9A7B8"/>
    <w:rsid w:val="1EE2D106"/>
    <w:rsid w:val="1FF30D72"/>
    <w:rsid w:val="2037E59F"/>
    <w:rsid w:val="207FF730"/>
    <w:rsid w:val="21281D26"/>
    <w:rsid w:val="21558C24"/>
    <w:rsid w:val="21C758C2"/>
    <w:rsid w:val="21D03F64"/>
    <w:rsid w:val="2383007B"/>
    <w:rsid w:val="25AD9334"/>
    <w:rsid w:val="26DFE884"/>
    <w:rsid w:val="2A41BB07"/>
    <w:rsid w:val="2A568A5E"/>
    <w:rsid w:val="2BC4EC7D"/>
    <w:rsid w:val="2F1E873C"/>
    <w:rsid w:val="301079AE"/>
    <w:rsid w:val="310DF99C"/>
    <w:rsid w:val="31688209"/>
    <w:rsid w:val="3205781E"/>
    <w:rsid w:val="32322CEE"/>
    <w:rsid w:val="324873A8"/>
    <w:rsid w:val="34262270"/>
    <w:rsid w:val="351E6DD4"/>
    <w:rsid w:val="3612EEFC"/>
    <w:rsid w:val="39AEE6CE"/>
    <w:rsid w:val="3A849BC8"/>
    <w:rsid w:val="3EBAF31B"/>
    <w:rsid w:val="3F18D14B"/>
    <w:rsid w:val="400B56FE"/>
    <w:rsid w:val="4020EC1E"/>
    <w:rsid w:val="416B8C15"/>
    <w:rsid w:val="422526E6"/>
    <w:rsid w:val="432B3B8E"/>
    <w:rsid w:val="44C7A6C4"/>
    <w:rsid w:val="461911B7"/>
    <w:rsid w:val="46352E9F"/>
    <w:rsid w:val="476577FD"/>
    <w:rsid w:val="48DD92BC"/>
    <w:rsid w:val="4B0581A5"/>
    <w:rsid w:val="4C0D64FD"/>
    <w:rsid w:val="4F5E1E74"/>
    <w:rsid w:val="4FCBCF76"/>
    <w:rsid w:val="5301359D"/>
    <w:rsid w:val="5502F6C5"/>
    <w:rsid w:val="594FBDDF"/>
    <w:rsid w:val="5A3347B0"/>
    <w:rsid w:val="5AA39EDB"/>
    <w:rsid w:val="5CDC3AB3"/>
    <w:rsid w:val="5D7BC725"/>
    <w:rsid w:val="5E86AC4D"/>
    <w:rsid w:val="5F1934F9"/>
    <w:rsid w:val="610A2576"/>
    <w:rsid w:val="694A7930"/>
    <w:rsid w:val="6A834AF1"/>
    <w:rsid w:val="6B78AD06"/>
    <w:rsid w:val="6D1B5D9F"/>
    <w:rsid w:val="6D534676"/>
    <w:rsid w:val="6E0B6F1A"/>
    <w:rsid w:val="6ED36D31"/>
    <w:rsid w:val="704FB55E"/>
    <w:rsid w:val="726B0350"/>
    <w:rsid w:val="72EDFA7B"/>
    <w:rsid w:val="733F041B"/>
    <w:rsid w:val="73748206"/>
    <w:rsid w:val="74A72A11"/>
    <w:rsid w:val="7614B442"/>
    <w:rsid w:val="761F0242"/>
    <w:rsid w:val="7673C853"/>
    <w:rsid w:val="76C9C3E8"/>
    <w:rsid w:val="7BDB9834"/>
    <w:rsid w:val="7C9EF347"/>
    <w:rsid w:val="7D8AFFD0"/>
    <w:rsid w:val="7DF13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0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7CC"/>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C2770"/>
    <w:pPr>
      <w:keepNext/>
      <w:keepLines/>
      <w:pageBreakBefore/>
      <w:numPr>
        <w:numId w:val="3"/>
      </w:numPr>
      <w:spacing w:after="240"/>
      <w:outlineLvl w:val="0"/>
    </w:pPr>
    <w:rPr>
      <w:rFonts w:eastAsiaTheme="majorEastAsia" w:cstheme="majorBidi"/>
      <w:b/>
      <w:sz w:val="28"/>
      <w:szCs w:val="40"/>
    </w:rPr>
  </w:style>
  <w:style w:type="paragraph" w:styleId="Nagwek2">
    <w:name w:val="heading 2"/>
    <w:basedOn w:val="Normalny"/>
    <w:next w:val="Normalny"/>
    <w:link w:val="Nagwek2Znak"/>
    <w:uiPriority w:val="9"/>
    <w:unhideWhenUsed/>
    <w:qFormat/>
    <w:rsid w:val="00C41B58"/>
    <w:pPr>
      <w:keepNext/>
      <w:keepLines/>
      <w:spacing w:before="240" w:after="240"/>
      <w:outlineLvl w:val="1"/>
    </w:pPr>
    <w:rPr>
      <w:rFonts w:eastAsiaTheme="majorEastAsia" w:cstheme="majorBidi"/>
      <w:b/>
      <w:szCs w:val="32"/>
    </w:rPr>
  </w:style>
  <w:style w:type="paragraph" w:styleId="Nagwek3">
    <w:name w:val="heading 3"/>
    <w:basedOn w:val="Normalny"/>
    <w:next w:val="Normalny"/>
    <w:link w:val="Nagwek3Znak"/>
    <w:uiPriority w:val="9"/>
    <w:unhideWhenUsed/>
    <w:qFormat/>
    <w:rsid w:val="00E01449"/>
    <w:pPr>
      <w:keepNext/>
      <w:keepLines/>
      <w:spacing w:before="240" w:after="240"/>
      <w:outlineLvl w:val="2"/>
    </w:pPr>
    <w:rPr>
      <w:rFonts w:eastAsiaTheme="majorEastAsia" w:cstheme="majorBidi"/>
      <w:b/>
      <w:szCs w:val="28"/>
    </w:rPr>
  </w:style>
  <w:style w:type="paragraph" w:styleId="Nagwek4">
    <w:name w:val="heading 4"/>
    <w:basedOn w:val="Normalny"/>
    <w:next w:val="Normalny"/>
    <w:link w:val="Nagwek4Znak"/>
    <w:uiPriority w:val="9"/>
    <w:unhideWhenUsed/>
    <w:qFormat/>
    <w:rsid w:val="003D2A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D2A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D2A3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D2A3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D2A3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D2A3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2770"/>
    <w:rPr>
      <w:rFonts w:ascii="Times New Roman" w:eastAsiaTheme="majorEastAsia" w:hAnsi="Times New Roman" w:cstheme="majorBidi"/>
      <w:b/>
      <w:sz w:val="28"/>
      <w:szCs w:val="40"/>
    </w:rPr>
  </w:style>
  <w:style w:type="character" w:customStyle="1" w:styleId="Nagwek2Znak">
    <w:name w:val="Nagłówek 2 Znak"/>
    <w:basedOn w:val="Domylnaczcionkaakapitu"/>
    <w:link w:val="Nagwek2"/>
    <w:uiPriority w:val="9"/>
    <w:rsid w:val="00C41B58"/>
    <w:rPr>
      <w:rFonts w:ascii="Times New Roman" w:eastAsiaTheme="majorEastAsia" w:hAnsi="Times New Roman" w:cstheme="majorBidi"/>
      <w:b/>
      <w:sz w:val="24"/>
      <w:szCs w:val="32"/>
    </w:rPr>
  </w:style>
  <w:style w:type="character" w:customStyle="1" w:styleId="Nagwek3Znak">
    <w:name w:val="Nagłówek 3 Znak"/>
    <w:basedOn w:val="Domylnaczcionkaakapitu"/>
    <w:link w:val="Nagwek3"/>
    <w:uiPriority w:val="9"/>
    <w:rsid w:val="00E01449"/>
    <w:rPr>
      <w:rFonts w:ascii="Times New Roman" w:eastAsiaTheme="majorEastAsia" w:hAnsi="Times New Roman" w:cstheme="majorBidi"/>
      <w:b/>
      <w:sz w:val="24"/>
      <w:szCs w:val="28"/>
    </w:rPr>
  </w:style>
  <w:style w:type="character" w:customStyle="1" w:styleId="Nagwek4Znak">
    <w:name w:val="Nagłówek 4 Znak"/>
    <w:basedOn w:val="Domylnaczcionkaakapitu"/>
    <w:link w:val="Nagwek4"/>
    <w:uiPriority w:val="9"/>
    <w:rsid w:val="003D2A3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D2A3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D2A39"/>
    <w:rPr>
      <w:rFonts w:ascii="Times New Roman" w:eastAsiaTheme="majorEastAsia" w:hAnsi="Times New Roman" w:cstheme="majorBidi"/>
      <w:i/>
      <w:iCs/>
      <w:color w:val="595959" w:themeColor="text1" w:themeTint="A6"/>
      <w:sz w:val="24"/>
    </w:rPr>
  </w:style>
  <w:style w:type="character" w:customStyle="1" w:styleId="Nagwek7Znak">
    <w:name w:val="Nagłówek 7 Znak"/>
    <w:basedOn w:val="Domylnaczcionkaakapitu"/>
    <w:link w:val="Nagwek7"/>
    <w:uiPriority w:val="9"/>
    <w:semiHidden/>
    <w:rsid w:val="003D2A39"/>
    <w:rPr>
      <w:rFonts w:ascii="Times New Roman" w:eastAsiaTheme="majorEastAsia" w:hAnsi="Times New Roman" w:cstheme="majorBidi"/>
      <w:color w:val="595959" w:themeColor="text1" w:themeTint="A6"/>
      <w:sz w:val="24"/>
    </w:rPr>
  </w:style>
  <w:style w:type="character" w:customStyle="1" w:styleId="Nagwek8Znak">
    <w:name w:val="Nagłówek 8 Znak"/>
    <w:basedOn w:val="Domylnaczcionkaakapitu"/>
    <w:link w:val="Nagwek8"/>
    <w:uiPriority w:val="9"/>
    <w:semiHidden/>
    <w:rsid w:val="003D2A39"/>
    <w:rPr>
      <w:rFonts w:ascii="Times New Roman" w:eastAsiaTheme="majorEastAsia" w:hAnsi="Times New Roman" w:cstheme="majorBidi"/>
      <w:i/>
      <w:iCs/>
      <w:color w:val="272727" w:themeColor="text1" w:themeTint="D8"/>
      <w:sz w:val="24"/>
    </w:rPr>
  </w:style>
  <w:style w:type="character" w:customStyle="1" w:styleId="Nagwek9Znak">
    <w:name w:val="Nagłówek 9 Znak"/>
    <w:basedOn w:val="Domylnaczcionkaakapitu"/>
    <w:link w:val="Nagwek9"/>
    <w:uiPriority w:val="9"/>
    <w:semiHidden/>
    <w:rsid w:val="003D2A39"/>
    <w:rPr>
      <w:rFonts w:ascii="Times New Roman" w:eastAsiaTheme="majorEastAsia" w:hAnsi="Times New Roman" w:cstheme="majorBidi"/>
      <w:color w:val="272727" w:themeColor="text1" w:themeTint="D8"/>
      <w:sz w:val="24"/>
    </w:rPr>
  </w:style>
  <w:style w:type="paragraph" w:styleId="Tytu">
    <w:name w:val="Title"/>
    <w:basedOn w:val="Normalny"/>
    <w:next w:val="Normalny"/>
    <w:link w:val="TytuZnak"/>
    <w:uiPriority w:val="10"/>
    <w:qFormat/>
    <w:rsid w:val="003D2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D2A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2A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D2A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2A39"/>
    <w:pPr>
      <w:spacing w:before="160"/>
      <w:jc w:val="center"/>
    </w:pPr>
    <w:rPr>
      <w:i/>
      <w:iCs/>
      <w:color w:val="404040" w:themeColor="text1" w:themeTint="BF"/>
    </w:rPr>
  </w:style>
  <w:style w:type="character" w:customStyle="1" w:styleId="CytatZnak">
    <w:name w:val="Cytat Znak"/>
    <w:basedOn w:val="Domylnaczcionkaakapitu"/>
    <w:link w:val="Cytat"/>
    <w:uiPriority w:val="29"/>
    <w:rsid w:val="003D2A39"/>
    <w:rPr>
      <w:i/>
      <w:iCs/>
      <w:color w:val="404040" w:themeColor="text1" w:themeTint="BF"/>
    </w:rPr>
  </w:style>
  <w:style w:type="paragraph" w:styleId="Akapitzlist">
    <w:name w:val="List Paragraph"/>
    <w:basedOn w:val="Normalny"/>
    <w:next w:val="Normalny"/>
    <w:uiPriority w:val="34"/>
    <w:qFormat/>
    <w:rsid w:val="00992463"/>
    <w:pPr>
      <w:ind w:left="720"/>
      <w:contextualSpacing/>
    </w:pPr>
  </w:style>
  <w:style w:type="character" w:styleId="Wyrnienieintensywne">
    <w:name w:val="Intense Emphasis"/>
    <w:basedOn w:val="Domylnaczcionkaakapitu"/>
    <w:uiPriority w:val="21"/>
    <w:qFormat/>
    <w:rsid w:val="003D2A39"/>
    <w:rPr>
      <w:i/>
      <w:iCs/>
      <w:color w:val="0F4761" w:themeColor="accent1" w:themeShade="BF"/>
    </w:rPr>
  </w:style>
  <w:style w:type="paragraph" w:styleId="Cytatintensywny">
    <w:name w:val="Intense Quote"/>
    <w:basedOn w:val="Normalny"/>
    <w:next w:val="Normalny"/>
    <w:link w:val="CytatintensywnyZnak"/>
    <w:uiPriority w:val="30"/>
    <w:qFormat/>
    <w:rsid w:val="003D2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D2A39"/>
    <w:rPr>
      <w:i/>
      <w:iCs/>
      <w:color w:val="0F4761" w:themeColor="accent1" w:themeShade="BF"/>
    </w:rPr>
  </w:style>
  <w:style w:type="character" w:styleId="Odwoanieintensywne">
    <w:name w:val="Intense Reference"/>
    <w:basedOn w:val="Domylnaczcionkaakapitu"/>
    <w:uiPriority w:val="32"/>
    <w:qFormat/>
    <w:rsid w:val="003D2A39"/>
    <w:rPr>
      <w:b/>
      <w:bCs/>
      <w:smallCaps/>
      <w:color w:val="0F4761" w:themeColor="accent1" w:themeShade="BF"/>
      <w:spacing w:val="5"/>
    </w:rPr>
  </w:style>
  <w:style w:type="paragraph" w:styleId="NormalnyWeb">
    <w:name w:val="Normal (Web)"/>
    <w:basedOn w:val="Normalny"/>
    <w:uiPriority w:val="99"/>
    <w:unhideWhenUsed/>
    <w:rsid w:val="003D2A39"/>
    <w:pPr>
      <w:spacing w:before="100" w:beforeAutospacing="1" w:after="100" w:afterAutospacing="1" w:line="240" w:lineRule="auto"/>
    </w:pPr>
    <w:rPr>
      <w:rFonts w:eastAsia="Times New Roman" w:cs="Times New Roman"/>
      <w:kern w:val="0"/>
      <w:szCs w:val="24"/>
      <w:lang w:eastAsia="pl-PL"/>
      <w14:ligatures w14:val="none"/>
    </w:rPr>
  </w:style>
  <w:style w:type="paragraph" w:styleId="Nagwek">
    <w:name w:val="header"/>
    <w:basedOn w:val="Normalny"/>
    <w:link w:val="NagwekZnak"/>
    <w:uiPriority w:val="99"/>
    <w:unhideWhenUsed/>
    <w:rsid w:val="003D2A39"/>
    <w:pPr>
      <w:tabs>
        <w:tab w:val="center" w:pos="4536"/>
        <w:tab w:val="right" w:pos="9072"/>
      </w:tabs>
      <w:spacing w:line="240" w:lineRule="auto"/>
    </w:pPr>
  </w:style>
  <w:style w:type="character" w:customStyle="1" w:styleId="NagwekZnak">
    <w:name w:val="Nagłówek Znak"/>
    <w:basedOn w:val="Domylnaczcionkaakapitu"/>
    <w:link w:val="Nagwek"/>
    <w:uiPriority w:val="99"/>
    <w:rsid w:val="003D2A39"/>
    <w:rPr>
      <w:rFonts w:ascii="Times New Roman" w:hAnsi="Times New Roman"/>
      <w:sz w:val="24"/>
    </w:rPr>
  </w:style>
  <w:style w:type="paragraph" w:styleId="Stopka">
    <w:name w:val="footer"/>
    <w:basedOn w:val="Normalny"/>
    <w:link w:val="StopkaZnak"/>
    <w:uiPriority w:val="99"/>
    <w:unhideWhenUsed/>
    <w:rsid w:val="003D2A39"/>
    <w:pPr>
      <w:tabs>
        <w:tab w:val="center" w:pos="4536"/>
        <w:tab w:val="right" w:pos="9072"/>
      </w:tabs>
      <w:spacing w:line="240" w:lineRule="auto"/>
    </w:pPr>
  </w:style>
  <w:style w:type="character" w:customStyle="1" w:styleId="StopkaZnak">
    <w:name w:val="Stopka Znak"/>
    <w:basedOn w:val="Domylnaczcionkaakapitu"/>
    <w:link w:val="Stopka"/>
    <w:uiPriority w:val="99"/>
    <w:rsid w:val="003D2A39"/>
    <w:rPr>
      <w:rFonts w:ascii="Times New Roman" w:hAnsi="Times New Roman"/>
      <w:sz w:val="24"/>
    </w:rPr>
  </w:style>
  <w:style w:type="table" w:styleId="Tabela-Siatka">
    <w:name w:val="Table Grid"/>
    <w:basedOn w:val="Standardowy"/>
    <w:uiPriority w:val="39"/>
    <w:rsid w:val="003D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D2A39"/>
    <w:pPr>
      <w:spacing w:after="0" w:line="240" w:lineRule="auto"/>
    </w:pPr>
  </w:style>
  <w:style w:type="character" w:styleId="Odwoaniedokomentarza">
    <w:name w:val="annotation reference"/>
    <w:basedOn w:val="Domylnaczcionkaakapitu"/>
    <w:uiPriority w:val="99"/>
    <w:semiHidden/>
    <w:unhideWhenUsed/>
    <w:rsid w:val="003D2A39"/>
    <w:rPr>
      <w:sz w:val="16"/>
      <w:szCs w:val="16"/>
    </w:rPr>
  </w:style>
  <w:style w:type="paragraph" w:styleId="Tekstkomentarza">
    <w:name w:val="annotation text"/>
    <w:basedOn w:val="Normalny"/>
    <w:link w:val="TekstkomentarzaZnak"/>
    <w:uiPriority w:val="99"/>
    <w:unhideWhenUsed/>
    <w:rsid w:val="003D2A39"/>
    <w:pPr>
      <w:spacing w:line="240" w:lineRule="auto"/>
    </w:pPr>
    <w:rPr>
      <w:sz w:val="20"/>
      <w:szCs w:val="20"/>
    </w:rPr>
  </w:style>
  <w:style w:type="character" w:customStyle="1" w:styleId="TekstkomentarzaZnak">
    <w:name w:val="Tekst komentarza Znak"/>
    <w:basedOn w:val="Domylnaczcionkaakapitu"/>
    <w:link w:val="Tekstkomentarza"/>
    <w:uiPriority w:val="99"/>
    <w:rsid w:val="003D2A39"/>
    <w:rPr>
      <w:sz w:val="20"/>
      <w:szCs w:val="20"/>
    </w:rPr>
  </w:style>
  <w:style w:type="paragraph" w:styleId="Tematkomentarza">
    <w:name w:val="annotation subject"/>
    <w:basedOn w:val="Tekstkomentarza"/>
    <w:next w:val="Tekstkomentarza"/>
    <w:link w:val="TematkomentarzaZnak"/>
    <w:uiPriority w:val="99"/>
    <w:semiHidden/>
    <w:unhideWhenUsed/>
    <w:rsid w:val="003D2A39"/>
    <w:rPr>
      <w:b/>
      <w:bCs/>
    </w:rPr>
  </w:style>
  <w:style w:type="character" w:customStyle="1" w:styleId="TematkomentarzaZnak">
    <w:name w:val="Temat komentarza Znak"/>
    <w:basedOn w:val="TekstkomentarzaZnak"/>
    <w:link w:val="Tematkomentarza"/>
    <w:uiPriority w:val="99"/>
    <w:semiHidden/>
    <w:rsid w:val="003D2A39"/>
    <w:rPr>
      <w:b/>
      <w:bCs/>
      <w:sz w:val="20"/>
      <w:szCs w:val="20"/>
    </w:rPr>
  </w:style>
  <w:style w:type="paragraph" w:styleId="Tekstprzypisudolnego">
    <w:name w:val="footnote text"/>
    <w:basedOn w:val="Normalny"/>
    <w:link w:val="TekstprzypisudolnegoZnak"/>
    <w:uiPriority w:val="99"/>
    <w:semiHidden/>
    <w:unhideWhenUsed/>
    <w:rsid w:val="003D2A39"/>
    <w:pPr>
      <w:spacing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3D2A39"/>
    <w:rPr>
      <w:rFonts w:ascii="Times New Roman" w:hAnsi="Times New Roman"/>
      <w:kern w:val="0"/>
      <w:sz w:val="20"/>
      <w:szCs w:val="20"/>
      <w14:ligatures w14:val="none"/>
    </w:rPr>
  </w:style>
  <w:style w:type="character" w:styleId="Odwoanieprzypisudolnego">
    <w:name w:val="footnote reference"/>
    <w:basedOn w:val="Domylnaczcionkaakapitu"/>
    <w:uiPriority w:val="99"/>
    <w:semiHidden/>
    <w:unhideWhenUsed/>
    <w:rsid w:val="003D2A39"/>
    <w:rPr>
      <w:vertAlign w:val="superscript"/>
    </w:rPr>
  </w:style>
  <w:style w:type="paragraph" w:styleId="Nagwekspisutreci">
    <w:name w:val="TOC Heading"/>
    <w:basedOn w:val="Nagwek1"/>
    <w:next w:val="Normalny"/>
    <w:uiPriority w:val="39"/>
    <w:unhideWhenUsed/>
    <w:qFormat/>
    <w:rsid w:val="003D2A39"/>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3D2A39"/>
    <w:pPr>
      <w:spacing w:after="100"/>
    </w:pPr>
  </w:style>
  <w:style w:type="paragraph" w:styleId="Spistreci2">
    <w:name w:val="toc 2"/>
    <w:basedOn w:val="Normalny"/>
    <w:next w:val="Normalny"/>
    <w:autoRedefine/>
    <w:uiPriority w:val="39"/>
    <w:unhideWhenUsed/>
    <w:rsid w:val="003D2A39"/>
    <w:pPr>
      <w:spacing w:after="100"/>
      <w:ind w:left="220"/>
    </w:pPr>
  </w:style>
  <w:style w:type="character" w:styleId="Hipercze">
    <w:name w:val="Hyperlink"/>
    <w:basedOn w:val="Domylnaczcionkaakapitu"/>
    <w:uiPriority w:val="99"/>
    <w:unhideWhenUsed/>
    <w:rsid w:val="003D2A39"/>
    <w:rPr>
      <w:color w:val="467886" w:themeColor="hyperlink"/>
      <w:u w:val="single"/>
    </w:rPr>
  </w:style>
  <w:style w:type="paragraph" w:styleId="Tekstdymka">
    <w:name w:val="Balloon Text"/>
    <w:basedOn w:val="Normalny"/>
    <w:link w:val="TekstdymkaZnak"/>
    <w:uiPriority w:val="99"/>
    <w:semiHidden/>
    <w:unhideWhenUsed/>
    <w:rsid w:val="003D2A3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A39"/>
    <w:rPr>
      <w:rFonts w:ascii="Tahoma" w:hAnsi="Tahoma" w:cs="Tahoma"/>
      <w:sz w:val="16"/>
      <w:szCs w:val="16"/>
    </w:rPr>
  </w:style>
  <w:style w:type="character" w:customStyle="1" w:styleId="hgkelc">
    <w:name w:val="hgkelc"/>
    <w:basedOn w:val="Domylnaczcionkaakapitu"/>
    <w:rsid w:val="00797D5F"/>
  </w:style>
  <w:style w:type="paragraph" w:customStyle="1" w:styleId="Styldopkt">
    <w:name w:val="Styl do pkt"/>
    <w:next w:val="Normalny"/>
    <w:qFormat/>
    <w:rsid w:val="000324D0"/>
    <w:pPr>
      <w:numPr>
        <w:numId w:val="1"/>
      </w:numPr>
      <w:spacing w:before="120" w:after="120" w:line="360" w:lineRule="auto"/>
      <w:jc w:val="both"/>
    </w:pPr>
    <w:rPr>
      <w:rFonts w:ascii="Times New Roman" w:hAnsi="Times New Roman" w:cs="Times New Roman"/>
      <w:b/>
      <w:sz w:val="24"/>
      <w:szCs w:val="24"/>
      <w:lang w:eastAsia="pl-PL"/>
    </w:rPr>
  </w:style>
  <w:style w:type="paragraph" w:customStyle="1" w:styleId="Podpunkty">
    <w:name w:val="Podpunkty"/>
    <w:next w:val="Normalny"/>
    <w:link w:val="PodpunktyZnak"/>
    <w:qFormat/>
    <w:rsid w:val="00992463"/>
    <w:pPr>
      <w:spacing w:after="120" w:line="360" w:lineRule="auto"/>
      <w:jc w:val="both"/>
    </w:pPr>
    <w:rPr>
      <w:rFonts w:ascii="Times New Roman" w:hAnsi="Times New Roman" w:cs="Times New Roman"/>
      <w:b/>
      <w:sz w:val="24"/>
      <w:szCs w:val="24"/>
      <w:lang w:eastAsia="pl-PL"/>
    </w:rPr>
  </w:style>
  <w:style w:type="character" w:customStyle="1" w:styleId="PodpunktyZnak">
    <w:name w:val="Podpunkty Znak"/>
    <w:basedOn w:val="Domylnaczcionkaakapitu"/>
    <w:link w:val="Podpunkty"/>
    <w:rsid w:val="00992463"/>
    <w:rPr>
      <w:rFonts w:ascii="Times New Roman" w:hAnsi="Times New Roman" w:cs="Times New Roman"/>
      <w:b/>
      <w:sz w:val="24"/>
      <w:szCs w:val="24"/>
      <w:lang w:eastAsia="pl-PL"/>
    </w:rPr>
  </w:style>
  <w:style w:type="paragraph" w:styleId="Spistreci3">
    <w:name w:val="toc 3"/>
    <w:basedOn w:val="Normalny"/>
    <w:next w:val="Normalny"/>
    <w:autoRedefine/>
    <w:uiPriority w:val="39"/>
    <w:unhideWhenUsed/>
    <w:rsid w:val="00E01449"/>
    <w:pPr>
      <w:spacing w:after="100"/>
      <w:ind w:left="480"/>
    </w:pPr>
  </w:style>
  <w:style w:type="paragraph" w:customStyle="1" w:styleId="paragraph">
    <w:name w:val="paragraph"/>
    <w:basedOn w:val="Normalny"/>
    <w:rsid w:val="007F56FF"/>
    <w:pPr>
      <w:spacing w:before="100" w:beforeAutospacing="1" w:after="100" w:afterAutospacing="1" w:line="240" w:lineRule="auto"/>
      <w:jc w:val="left"/>
    </w:pPr>
    <w:rPr>
      <w:rFonts w:eastAsia="Times New Roman" w:cs="Times New Roman"/>
      <w:kern w:val="0"/>
      <w:szCs w:val="24"/>
      <w:lang w:eastAsia="pl-PL"/>
      <w14:ligatures w14:val="none"/>
    </w:rPr>
  </w:style>
  <w:style w:type="character" w:customStyle="1" w:styleId="normaltextrun">
    <w:name w:val="normaltextrun"/>
    <w:basedOn w:val="Domylnaczcionkaakapitu"/>
    <w:rsid w:val="007F56FF"/>
  </w:style>
  <w:style w:type="character" w:customStyle="1" w:styleId="eop">
    <w:name w:val="eop"/>
    <w:basedOn w:val="Domylnaczcionkaakapitu"/>
    <w:rsid w:val="007F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0664">
      <w:bodyDiv w:val="1"/>
      <w:marLeft w:val="0"/>
      <w:marRight w:val="0"/>
      <w:marTop w:val="0"/>
      <w:marBottom w:val="0"/>
      <w:divBdr>
        <w:top w:val="none" w:sz="0" w:space="0" w:color="auto"/>
        <w:left w:val="none" w:sz="0" w:space="0" w:color="auto"/>
        <w:bottom w:val="none" w:sz="0" w:space="0" w:color="auto"/>
        <w:right w:val="none" w:sz="0" w:space="0" w:color="auto"/>
      </w:divBdr>
      <w:divsChild>
        <w:div w:id="623001456">
          <w:marLeft w:val="0"/>
          <w:marRight w:val="0"/>
          <w:marTop w:val="0"/>
          <w:marBottom w:val="0"/>
          <w:divBdr>
            <w:top w:val="single" w:sz="2" w:space="0" w:color="auto"/>
            <w:left w:val="single" w:sz="2" w:space="0" w:color="auto"/>
            <w:bottom w:val="single" w:sz="2" w:space="0" w:color="auto"/>
            <w:right w:val="single" w:sz="2" w:space="0" w:color="auto"/>
          </w:divBdr>
        </w:div>
        <w:div w:id="1253004837">
          <w:marLeft w:val="0"/>
          <w:marRight w:val="0"/>
          <w:marTop w:val="0"/>
          <w:marBottom w:val="0"/>
          <w:divBdr>
            <w:top w:val="single" w:sz="2" w:space="0" w:color="auto"/>
            <w:left w:val="single" w:sz="2" w:space="0" w:color="auto"/>
            <w:bottom w:val="single" w:sz="2" w:space="0" w:color="auto"/>
            <w:right w:val="single" w:sz="2" w:space="0" w:color="auto"/>
          </w:divBdr>
        </w:div>
        <w:div w:id="2049180992">
          <w:marLeft w:val="0"/>
          <w:marRight w:val="0"/>
          <w:marTop w:val="0"/>
          <w:marBottom w:val="0"/>
          <w:divBdr>
            <w:top w:val="single" w:sz="2" w:space="0" w:color="auto"/>
            <w:left w:val="single" w:sz="2" w:space="0" w:color="auto"/>
            <w:bottom w:val="single" w:sz="2" w:space="0" w:color="auto"/>
            <w:right w:val="single" w:sz="2" w:space="0" w:color="auto"/>
          </w:divBdr>
        </w:div>
        <w:div w:id="1702050770">
          <w:marLeft w:val="0"/>
          <w:marRight w:val="0"/>
          <w:marTop w:val="0"/>
          <w:marBottom w:val="0"/>
          <w:divBdr>
            <w:top w:val="single" w:sz="2" w:space="0" w:color="auto"/>
            <w:left w:val="single" w:sz="2" w:space="0" w:color="auto"/>
            <w:bottom w:val="single" w:sz="2" w:space="0" w:color="auto"/>
            <w:right w:val="single" w:sz="2" w:space="0" w:color="auto"/>
          </w:divBdr>
        </w:div>
        <w:div w:id="251550479">
          <w:marLeft w:val="0"/>
          <w:marRight w:val="0"/>
          <w:marTop w:val="0"/>
          <w:marBottom w:val="0"/>
          <w:divBdr>
            <w:top w:val="single" w:sz="2" w:space="0" w:color="auto"/>
            <w:left w:val="single" w:sz="2" w:space="0" w:color="auto"/>
            <w:bottom w:val="single" w:sz="2" w:space="0" w:color="auto"/>
            <w:right w:val="single" w:sz="2" w:space="0" w:color="auto"/>
          </w:divBdr>
        </w:div>
      </w:divsChild>
    </w:div>
    <w:div w:id="502940648">
      <w:bodyDiv w:val="1"/>
      <w:marLeft w:val="0"/>
      <w:marRight w:val="0"/>
      <w:marTop w:val="0"/>
      <w:marBottom w:val="0"/>
      <w:divBdr>
        <w:top w:val="none" w:sz="0" w:space="0" w:color="auto"/>
        <w:left w:val="none" w:sz="0" w:space="0" w:color="auto"/>
        <w:bottom w:val="none" w:sz="0" w:space="0" w:color="auto"/>
        <w:right w:val="none" w:sz="0" w:space="0" w:color="auto"/>
      </w:divBdr>
      <w:divsChild>
        <w:div w:id="1932856915">
          <w:marLeft w:val="0"/>
          <w:marRight w:val="0"/>
          <w:marTop w:val="0"/>
          <w:marBottom w:val="0"/>
          <w:divBdr>
            <w:top w:val="none" w:sz="0" w:space="0" w:color="auto"/>
            <w:left w:val="none" w:sz="0" w:space="0" w:color="auto"/>
            <w:bottom w:val="none" w:sz="0" w:space="0" w:color="auto"/>
            <w:right w:val="none" w:sz="0" w:space="0" w:color="auto"/>
          </w:divBdr>
          <w:divsChild>
            <w:div w:id="2076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4546">
      <w:bodyDiv w:val="1"/>
      <w:marLeft w:val="0"/>
      <w:marRight w:val="0"/>
      <w:marTop w:val="0"/>
      <w:marBottom w:val="0"/>
      <w:divBdr>
        <w:top w:val="none" w:sz="0" w:space="0" w:color="auto"/>
        <w:left w:val="none" w:sz="0" w:space="0" w:color="auto"/>
        <w:bottom w:val="none" w:sz="0" w:space="0" w:color="auto"/>
        <w:right w:val="none" w:sz="0" w:space="0" w:color="auto"/>
      </w:divBdr>
    </w:div>
    <w:div w:id="573929904">
      <w:bodyDiv w:val="1"/>
      <w:marLeft w:val="0"/>
      <w:marRight w:val="0"/>
      <w:marTop w:val="0"/>
      <w:marBottom w:val="0"/>
      <w:divBdr>
        <w:top w:val="none" w:sz="0" w:space="0" w:color="auto"/>
        <w:left w:val="none" w:sz="0" w:space="0" w:color="auto"/>
        <w:bottom w:val="none" w:sz="0" w:space="0" w:color="auto"/>
        <w:right w:val="none" w:sz="0" w:space="0" w:color="auto"/>
      </w:divBdr>
      <w:divsChild>
        <w:div w:id="526914379">
          <w:marLeft w:val="0"/>
          <w:marRight w:val="0"/>
          <w:marTop w:val="0"/>
          <w:marBottom w:val="0"/>
          <w:divBdr>
            <w:top w:val="none" w:sz="0" w:space="0" w:color="auto"/>
            <w:left w:val="none" w:sz="0" w:space="0" w:color="auto"/>
            <w:bottom w:val="none" w:sz="0" w:space="0" w:color="auto"/>
            <w:right w:val="none" w:sz="0" w:space="0" w:color="auto"/>
          </w:divBdr>
          <w:divsChild>
            <w:div w:id="1396779967">
              <w:marLeft w:val="0"/>
              <w:marRight w:val="0"/>
              <w:marTop w:val="0"/>
              <w:marBottom w:val="0"/>
              <w:divBdr>
                <w:top w:val="none" w:sz="0" w:space="0" w:color="auto"/>
                <w:left w:val="none" w:sz="0" w:space="0" w:color="auto"/>
                <w:bottom w:val="none" w:sz="0" w:space="0" w:color="auto"/>
                <w:right w:val="none" w:sz="0" w:space="0" w:color="auto"/>
              </w:divBdr>
            </w:div>
            <w:div w:id="1686900863">
              <w:marLeft w:val="0"/>
              <w:marRight w:val="0"/>
              <w:marTop w:val="0"/>
              <w:marBottom w:val="0"/>
              <w:divBdr>
                <w:top w:val="none" w:sz="0" w:space="0" w:color="auto"/>
                <w:left w:val="none" w:sz="0" w:space="0" w:color="auto"/>
                <w:bottom w:val="none" w:sz="0" w:space="0" w:color="auto"/>
                <w:right w:val="none" w:sz="0" w:space="0" w:color="auto"/>
              </w:divBdr>
            </w:div>
            <w:div w:id="1624311994">
              <w:marLeft w:val="0"/>
              <w:marRight w:val="0"/>
              <w:marTop w:val="0"/>
              <w:marBottom w:val="0"/>
              <w:divBdr>
                <w:top w:val="none" w:sz="0" w:space="0" w:color="auto"/>
                <w:left w:val="none" w:sz="0" w:space="0" w:color="auto"/>
                <w:bottom w:val="none" w:sz="0" w:space="0" w:color="auto"/>
                <w:right w:val="none" w:sz="0" w:space="0" w:color="auto"/>
              </w:divBdr>
            </w:div>
            <w:div w:id="1272085290">
              <w:marLeft w:val="0"/>
              <w:marRight w:val="0"/>
              <w:marTop w:val="0"/>
              <w:marBottom w:val="0"/>
              <w:divBdr>
                <w:top w:val="none" w:sz="0" w:space="0" w:color="auto"/>
                <w:left w:val="none" w:sz="0" w:space="0" w:color="auto"/>
                <w:bottom w:val="none" w:sz="0" w:space="0" w:color="auto"/>
                <w:right w:val="none" w:sz="0" w:space="0" w:color="auto"/>
              </w:divBdr>
            </w:div>
            <w:div w:id="541404827">
              <w:marLeft w:val="0"/>
              <w:marRight w:val="0"/>
              <w:marTop w:val="0"/>
              <w:marBottom w:val="0"/>
              <w:divBdr>
                <w:top w:val="none" w:sz="0" w:space="0" w:color="auto"/>
                <w:left w:val="none" w:sz="0" w:space="0" w:color="auto"/>
                <w:bottom w:val="none" w:sz="0" w:space="0" w:color="auto"/>
                <w:right w:val="none" w:sz="0" w:space="0" w:color="auto"/>
              </w:divBdr>
            </w:div>
            <w:div w:id="70783021">
              <w:marLeft w:val="0"/>
              <w:marRight w:val="0"/>
              <w:marTop w:val="0"/>
              <w:marBottom w:val="0"/>
              <w:divBdr>
                <w:top w:val="none" w:sz="0" w:space="0" w:color="auto"/>
                <w:left w:val="none" w:sz="0" w:space="0" w:color="auto"/>
                <w:bottom w:val="none" w:sz="0" w:space="0" w:color="auto"/>
                <w:right w:val="none" w:sz="0" w:space="0" w:color="auto"/>
              </w:divBdr>
            </w:div>
            <w:div w:id="412970156">
              <w:marLeft w:val="0"/>
              <w:marRight w:val="0"/>
              <w:marTop w:val="0"/>
              <w:marBottom w:val="0"/>
              <w:divBdr>
                <w:top w:val="none" w:sz="0" w:space="0" w:color="auto"/>
                <w:left w:val="none" w:sz="0" w:space="0" w:color="auto"/>
                <w:bottom w:val="none" w:sz="0" w:space="0" w:color="auto"/>
                <w:right w:val="none" w:sz="0" w:space="0" w:color="auto"/>
              </w:divBdr>
            </w:div>
            <w:div w:id="658656296">
              <w:marLeft w:val="0"/>
              <w:marRight w:val="0"/>
              <w:marTop w:val="0"/>
              <w:marBottom w:val="0"/>
              <w:divBdr>
                <w:top w:val="none" w:sz="0" w:space="0" w:color="auto"/>
                <w:left w:val="none" w:sz="0" w:space="0" w:color="auto"/>
                <w:bottom w:val="none" w:sz="0" w:space="0" w:color="auto"/>
                <w:right w:val="none" w:sz="0" w:space="0" w:color="auto"/>
              </w:divBdr>
            </w:div>
            <w:div w:id="706294649">
              <w:marLeft w:val="0"/>
              <w:marRight w:val="0"/>
              <w:marTop w:val="0"/>
              <w:marBottom w:val="0"/>
              <w:divBdr>
                <w:top w:val="none" w:sz="0" w:space="0" w:color="auto"/>
                <w:left w:val="none" w:sz="0" w:space="0" w:color="auto"/>
                <w:bottom w:val="none" w:sz="0" w:space="0" w:color="auto"/>
                <w:right w:val="none" w:sz="0" w:space="0" w:color="auto"/>
              </w:divBdr>
            </w:div>
            <w:div w:id="1214344363">
              <w:marLeft w:val="0"/>
              <w:marRight w:val="0"/>
              <w:marTop w:val="0"/>
              <w:marBottom w:val="0"/>
              <w:divBdr>
                <w:top w:val="none" w:sz="0" w:space="0" w:color="auto"/>
                <w:left w:val="none" w:sz="0" w:space="0" w:color="auto"/>
                <w:bottom w:val="none" w:sz="0" w:space="0" w:color="auto"/>
                <w:right w:val="none" w:sz="0" w:space="0" w:color="auto"/>
              </w:divBdr>
            </w:div>
            <w:div w:id="265236281">
              <w:marLeft w:val="0"/>
              <w:marRight w:val="0"/>
              <w:marTop w:val="0"/>
              <w:marBottom w:val="0"/>
              <w:divBdr>
                <w:top w:val="none" w:sz="0" w:space="0" w:color="auto"/>
                <w:left w:val="none" w:sz="0" w:space="0" w:color="auto"/>
                <w:bottom w:val="none" w:sz="0" w:space="0" w:color="auto"/>
                <w:right w:val="none" w:sz="0" w:space="0" w:color="auto"/>
              </w:divBdr>
            </w:div>
            <w:div w:id="1034233320">
              <w:marLeft w:val="0"/>
              <w:marRight w:val="0"/>
              <w:marTop w:val="0"/>
              <w:marBottom w:val="0"/>
              <w:divBdr>
                <w:top w:val="none" w:sz="0" w:space="0" w:color="auto"/>
                <w:left w:val="none" w:sz="0" w:space="0" w:color="auto"/>
                <w:bottom w:val="none" w:sz="0" w:space="0" w:color="auto"/>
                <w:right w:val="none" w:sz="0" w:space="0" w:color="auto"/>
              </w:divBdr>
            </w:div>
            <w:div w:id="11687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2525">
      <w:bodyDiv w:val="1"/>
      <w:marLeft w:val="0"/>
      <w:marRight w:val="0"/>
      <w:marTop w:val="0"/>
      <w:marBottom w:val="0"/>
      <w:divBdr>
        <w:top w:val="none" w:sz="0" w:space="0" w:color="auto"/>
        <w:left w:val="none" w:sz="0" w:space="0" w:color="auto"/>
        <w:bottom w:val="none" w:sz="0" w:space="0" w:color="auto"/>
        <w:right w:val="none" w:sz="0" w:space="0" w:color="auto"/>
      </w:divBdr>
      <w:divsChild>
        <w:div w:id="1928612856">
          <w:marLeft w:val="0"/>
          <w:marRight w:val="0"/>
          <w:marTop w:val="0"/>
          <w:marBottom w:val="0"/>
          <w:divBdr>
            <w:top w:val="single" w:sz="2" w:space="0" w:color="auto"/>
            <w:left w:val="single" w:sz="2" w:space="0" w:color="auto"/>
            <w:bottom w:val="single" w:sz="2" w:space="0" w:color="auto"/>
            <w:right w:val="single" w:sz="2" w:space="0" w:color="auto"/>
          </w:divBdr>
        </w:div>
        <w:div w:id="169175064">
          <w:marLeft w:val="0"/>
          <w:marRight w:val="0"/>
          <w:marTop w:val="0"/>
          <w:marBottom w:val="0"/>
          <w:divBdr>
            <w:top w:val="single" w:sz="2" w:space="0" w:color="auto"/>
            <w:left w:val="single" w:sz="2" w:space="0" w:color="auto"/>
            <w:bottom w:val="single" w:sz="2" w:space="0" w:color="auto"/>
            <w:right w:val="single" w:sz="2" w:space="0" w:color="auto"/>
          </w:divBdr>
        </w:div>
        <w:div w:id="1984040248">
          <w:marLeft w:val="0"/>
          <w:marRight w:val="0"/>
          <w:marTop w:val="0"/>
          <w:marBottom w:val="0"/>
          <w:divBdr>
            <w:top w:val="single" w:sz="2" w:space="0" w:color="auto"/>
            <w:left w:val="single" w:sz="2" w:space="0" w:color="auto"/>
            <w:bottom w:val="single" w:sz="2" w:space="0" w:color="auto"/>
            <w:right w:val="single" w:sz="2" w:space="0" w:color="auto"/>
          </w:divBdr>
        </w:div>
      </w:divsChild>
    </w:div>
    <w:div w:id="734737693">
      <w:bodyDiv w:val="1"/>
      <w:marLeft w:val="0"/>
      <w:marRight w:val="0"/>
      <w:marTop w:val="0"/>
      <w:marBottom w:val="0"/>
      <w:divBdr>
        <w:top w:val="none" w:sz="0" w:space="0" w:color="auto"/>
        <w:left w:val="none" w:sz="0" w:space="0" w:color="auto"/>
        <w:bottom w:val="none" w:sz="0" w:space="0" w:color="auto"/>
        <w:right w:val="none" w:sz="0" w:space="0" w:color="auto"/>
      </w:divBdr>
      <w:divsChild>
        <w:div w:id="1106120833">
          <w:marLeft w:val="0"/>
          <w:marRight w:val="0"/>
          <w:marTop w:val="0"/>
          <w:marBottom w:val="0"/>
          <w:divBdr>
            <w:top w:val="none" w:sz="0" w:space="0" w:color="auto"/>
            <w:left w:val="none" w:sz="0" w:space="0" w:color="auto"/>
            <w:bottom w:val="none" w:sz="0" w:space="0" w:color="auto"/>
            <w:right w:val="none" w:sz="0" w:space="0" w:color="auto"/>
          </w:divBdr>
          <w:divsChild>
            <w:div w:id="1812744002">
              <w:marLeft w:val="0"/>
              <w:marRight w:val="0"/>
              <w:marTop w:val="0"/>
              <w:marBottom w:val="0"/>
              <w:divBdr>
                <w:top w:val="none" w:sz="0" w:space="0" w:color="auto"/>
                <w:left w:val="none" w:sz="0" w:space="0" w:color="auto"/>
                <w:bottom w:val="none" w:sz="0" w:space="0" w:color="auto"/>
                <w:right w:val="none" w:sz="0" w:space="0" w:color="auto"/>
              </w:divBdr>
            </w:div>
            <w:div w:id="1380275547">
              <w:marLeft w:val="0"/>
              <w:marRight w:val="0"/>
              <w:marTop w:val="0"/>
              <w:marBottom w:val="0"/>
              <w:divBdr>
                <w:top w:val="none" w:sz="0" w:space="0" w:color="auto"/>
                <w:left w:val="none" w:sz="0" w:space="0" w:color="auto"/>
                <w:bottom w:val="none" w:sz="0" w:space="0" w:color="auto"/>
                <w:right w:val="none" w:sz="0" w:space="0" w:color="auto"/>
              </w:divBdr>
            </w:div>
            <w:div w:id="925571799">
              <w:marLeft w:val="0"/>
              <w:marRight w:val="0"/>
              <w:marTop w:val="0"/>
              <w:marBottom w:val="0"/>
              <w:divBdr>
                <w:top w:val="none" w:sz="0" w:space="0" w:color="auto"/>
                <w:left w:val="none" w:sz="0" w:space="0" w:color="auto"/>
                <w:bottom w:val="none" w:sz="0" w:space="0" w:color="auto"/>
                <w:right w:val="none" w:sz="0" w:space="0" w:color="auto"/>
              </w:divBdr>
            </w:div>
            <w:div w:id="1221557398">
              <w:marLeft w:val="0"/>
              <w:marRight w:val="0"/>
              <w:marTop w:val="0"/>
              <w:marBottom w:val="0"/>
              <w:divBdr>
                <w:top w:val="none" w:sz="0" w:space="0" w:color="auto"/>
                <w:left w:val="none" w:sz="0" w:space="0" w:color="auto"/>
                <w:bottom w:val="none" w:sz="0" w:space="0" w:color="auto"/>
                <w:right w:val="none" w:sz="0" w:space="0" w:color="auto"/>
              </w:divBdr>
            </w:div>
            <w:div w:id="1175729840">
              <w:marLeft w:val="0"/>
              <w:marRight w:val="0"/>
              <w:marTop w:val="0"/>
              <w:marBottom w:val="0"/>
              <w:divBdr>
                <w:top w:val="none" w:sz="0" w:space="0" w:color="auto"/>
                <w:left w:val="none" w:sz="0" w:space="0" w:color="auto"/>
                <w:bottom w:val="none" w:sz="0" w:space="0" w:color="auto"/>
                <w:right w:val="none" w:sz="0" w:space="0" w:color="auto"/>
              </w:divBdr>
            </w:div>
            <w:div w:id="124935301">
              <w:marLeft w:val="0"/>
              <w:marRight w:val="0"/>
              <w:marTop w:val="0"/>
              <w:marBottom w:val="0"/>
              <w:divBdr>
                <w:top w:val="none" w:sz="0" w:space="0" w:color="auto"/>
                <w:left w:val="none" w:sz="0" w:space="0" w:color="auto"/>
                <w:bottom w:val="none" w:sz="0" w:space="0" w:color="auto"/>
                <w:right w:val="none" w:sz="0" w:space="0" w:color="auto"/>
              </w:divBdr>
            </w:div>
            <w:div w:id="1934052406">
              <w:marLeft w:val="0"/>
              <w:marRight w:val="0"/>
              <w:marTop w:val="0"/>
              <w:marBottom w:val="0"/>
              <w:divBdr>
                <w:top w:val="none" w:sz="0" w:space="0" w:color="auto"/>
                <w:left w:val="none" w:sz="0" w:space="0" w:color="auto"/>
                <w:bottom w:val="none" w:sz="0" w:space="0" w:color="auto"/>
                <w:right w:val="none" w:sz="0" w:space="0" w:color="auto"/>
              </w:divBdr>
            </w:div>
            <w:div w:id="1306618676">
              <w:marLeft w:val="0"/>
              <w:marRight w:val="0"/>
              <w:marTop w:val="0"/>
              <w:marBottom w:val="0"/>
              <w:divBdr>
                <w:top w:val="none" w:sz="0" w:space="0" w:color="auto"/>
                <w:left w:val="none" w:sz="0" w:space="0" w:color="auto"/>
                <w:bottom w:val="none" w:sz="0" w:space="0" w:color="auto"/>
                <w:right w:val="none" w:sz="0" w:space="0" w:color="auto"/>
              </w:divBdr>
            </w:div>
            <w:div w:id="15430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8274">
      <w:bodyDiv w:val="1"/>
      <w:marLeft w:val="0"/>
      <w:marRight w:val="0"/>
      <w:marTop w:val="0"/>
      <w:marBottom w:val="0"/>
      <w:divBdr>
        <w:top w:val="none" w:sz="0" w:space="0" w:color="auto"/>
        <w:left w:val="none" w:sz="0" w:space="0" w:color="auto"/>
        <w:bottom w:val="none" w:sz="0" w:space="0" w:color="auto"/>
        <w:right w:val="none" w:sz="0" w:space="0" w:color="auto"/>
      </w:divBdr>
      <w:divsChild>
        <w:div w:id="425151504">
          <w:marLeft w:val="0"/>
          <w:marRight w:val="0"/>
          <w:marTop w:val="0"/>
          <w:marBottom w:val="0"/>
          <w:divBdr>
            <w:top w:val="none" w:sz="0" w:space="0" w:color="auto"/>
            <w:left w:val="none" w:sz="0" w:space="0" w:color="auto"/>
            <w:bottom w:val="none" w:sz="0" w:space="0" w:color="auto"/>
            <w:right w:val="none" w:sz="0" w:space="0" w:color="auto"/>
          </w:divBdr>
          <w:divsChild>
            <w:div w:id="1684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4834">
      <w:bodyDiv w:val="1"/>
      <w:marLeft w:val="0"/>
      <w:marRight w:val="0"/>
      <w:marTop w:val="0"/>
      <w:marBottom w:val="0"/>
      <w:divBdr>
        <w:top w:val="none" w:sz="0" w:space="0" w:color="auto"/>
        <w:left w:val="none" w:sz="0" w:space="0" w:color="auto"/>
        <w:bottom w:val="none" w:sz="0" w:space="0" w:color="auto"/>
        <w:right w:val="none" w:sz="0" w:space="0" w:color="auto"/>
      </w:divBdr>
      <w:divsChild>
        <w:div w:id="582111025">
          <w:marLeft w:val="0"/>
          <w:marRight w:val="0"/>
          <w:marTop w:val="0"/>
          <w:marBottom w:val="0"/>
          <w:divBdr>
            <w:top w:val="none" w:sz="0" w:space="0" w:color="auto"/>
            <w:left w:val="none" w:sz="0" w:space="0" w:color="auto"/>
            <w:bottom w:val="none" w:sz="0" w:space="0" w:color="auto"/>
            <w:right w:val="none" w:sz="0" w:space="0" w:color="auto"/>
          </w:divBdr>
          <w:divsChild>
            <w:div w:id="17155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6056">
      <w:bodyDiv w:val="1"/>
      <w:marLeft w:val="0"/>
      <w:marRight w:val="0"/>
      <w:marTop w:val="0"/>
      <w:marBottom w:val="0"/>
      <w:divBdr>
        <w:top w:val="none" w:sz="0" w:space="0" w:color="auto"/>
        <w:left w:val="none" w:sz="0" w:space="0" w:color="auto"/>
        <w:bottom w:val="none" w:sz="0" w:space="0" w:color="auto"/>
        <w:right w:val="none" w:sz="0" w:space="0" w:color="auto"/>
      </w:divBdr>
      <w:divsChild>
        <w:div w:id="424035157">
          <w:marLeft w:val="0"/>
          <w:marRight w:val="0"/>
          <w:marTop w:val="0"/>
          <w:marBottom w:val="0"/>
          <w:divBdr>
            <w:top w:val="none" w:sz="0" w:space="0" w:color="auto"/>
            <w:left w:val="none" w:sz="0" w:space="0" w:color="auto"/>
            <w:bottom w:val="none" w:sz="0" w:space="0" w:color="auto"/>
            <w:right w:val="none" w:sz="0" w:space="0" w:color="auto"/>
          </w:divBdr>
          <w:divsChild>
            <w:div w:id="79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345">
      <w:bodyDiv w:val="1"/>
      <w:marLeft w:val="0"/>
      <w:marRight w:val="0"/>
      <w:marTop w:val="0"/>
      <w:marBottom w:val="0"/>
      <w:divBdr>
        <w:top w:val="none" w:sz="0" w:space="0" w:color="auto"/>
        <w:left w:val="none" w:sz="0" w:space="0" w:color="auto"/>
        <w:bottom w:val="none" w:sz="0" w:space="0" w:color="auto"/>
        <w:right w:val="none" w:sz="0" w:space="0" w:color="auto"/>
      </w:divBdr>
      <w:divsChild>
        <w:div w:id="1892110918">
          <w:marLeft w:val="0"/>
          <w:marRight w:val="0"/>
          <w:marTop w:val="0"/>
          <w:marBottom w:val="0"/>
          <w:divBdr>
            <w:top w:val="none" w:sz="0" w:space="0" w:color="auto"/>
            <w:left w:val="none" w:sz="0" w:space="0" w:color="auto"/>
            <w:bottom w:val="none" w:sz="0" w:space="0" w:color="auto"/>
            <w:right w:val="none" w:sz="0" w:space="0" w:color="auto"/>
          </w:divBdr>
          <w:divsChild>
            <w:div w:id="17627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1177">
      <w:bodyDiv w:val="1"/>
      <w:marLeft w:val="0"/>
      <w:marRight w:val="0"/>
      <w:marTop w:val="0"/>
      <w:marBottom w:val="0"/>
      <w:divBdr>
        <w:top w:val="none" w:sz="0" w:space="0" w:color="auto"/>
        <w:left w:val="none" w:sz="0" w:space="0" w:color="auto"/>
        <w:bottom w:val="none" w:sz="0" w:space="0" w:color="auto"/>
        <w:right w:val="none" w:sz="0" w:space="0" w:color="auto"/>
      </w:divBdr>
      <w:divsChild>
        <w:div w:id="495389089">
          <w:marLeft w:val="0"/>
          <w:marRight w:val="0"/>
          <w:marTop w:val="0"/>
          <w:marBottom w:val="0"/>
          <w:divBdr>
            <w:top w:val="none" w:sz="0" w:space="0" w:color="auto"/>
            <w:left w:val="none" w:sz="0" w:space="0" w:color="auto"/>
            <w:bottom w:val="none" w:sz="0" w:space="0" w:color="auto"/>
            <w:right w:val="none" w:sz="0" w:space="0" w:color="auto"/>
          </w:divBdr>
          <w:divsChild>
            <w:div w:id="20009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774D1-35B7-40B2-BFC8-19EC2397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3694</Words>
  <Characters>22169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25812</CharactersWithSpaces>
  <SharedDoc>false</SharedDoc>
  <HLinks>
    <vt:vector size="168" baseType="variant">
      <vt:variant>
        <vt:i4>1507337</vt:i4>
      </vt:variant>
      <vt:variant>
        <vt:i4>159</vt:i4>
      </vt:variant>
      <vt:variant>
        <vt:i4>0</vt:i4>
      </vt:variant>
      <vt:variant>
        <vt:i4>5</vt:i4>
      </vt:variant>
      <vt:variant>
        <vt:lpwstr>https://www.gov.pl/web/cyfryzacja/jak-prowadzimy-konsultacje</vt:lpwstr>
      </vt:variant>
      <vt:variant>
        <vt:lpwstr/>
      </vt:variant>
      <vt:variant>
        <vt:i4>2883625</vt:i4>
      </vt:variant>
      <vt:variant>
        <vt:i4>156</vt:i4>
      </vt:variant>
      <vt:variant>
        <vt:i4>0</vt:i4>
      </vt:variant>
      <vt:variant>
        <vt:i4>5</vt:i4>
      </vt:variant>
      <vt:variant>
        <vt:lpwstr>https://unece.org/sites/default/files/2022-10/1514364_E_web.pdf</vt:lpwstr>
      </vt:variant>
      <vt:variant>
        <vt:lpwstr/>
      </vt:variant>
      <vt:variant>
        <vt:i4>5439553</vt:i4>
      </vt:variant>
      <vt:variant>
        <vt:i4>153</vt:i4>
      </vt:variant>
      <vt:variant>
        <vt:i4>0</vt:i4>
      </vt:variant>
      <vt:variant>
        <vt:i4>5</vt:i4>
      </vt:variant>
      <vt:variant>
        <vt:lpwstr>https://pl.wikipedia.org/wiki/H%C3%BCmmel</vt:lpwstr>
      </vt:variant>
      <vt:variant>
        <vt:lpwstr/>
      </vt:variant>
      <vt:variant>
        <vt:i4>1310780</vt:i4>
      </vt:variant>
      <vt:variant>
        <vt:i4>146</vt:i4>
      </vt:variant>
      <vt:variant>
        <vt:i4>0</vt:i4>
      </vt:variant>
      <vt:variant>
        <vt:i4>5</vt:i4>
      </vt:variant>
      <vt:variant>
        <vt:lpwstr/>
      </vt:variant>
      <vt:variant>
        <vt:lpwstr>_Toc169264235</vt:lpwstr>
      </vt:variant>
      <vt:variant>
        <vt:i4>1310780</vt:i4>
      </vt:variant>
      <vt:variant>
        <vt:i4>140</vt:i4>
      </vt:variant>
      <vt:variant>
        <vt:i4>0</vt:i4>
      </vt:variant>
      <vt:variant>
        <vt:i4>5</vt:i4>
      </vt:variant>
      <vt:variant>
        <vt:lpwstr/>
      </vt:variant>
      <vt:variant>
        <vt:lpwstr>_Toc169264234</vt:lpwstr>
      </vt:variant>
      <vt:variant>
        <vt:i4>1310780</vt:i4>
      </vt:variant>
      <vt:variant>
        <vt:i4>134</vt:i4>
      </vt:variant>
      <vt:variant>
        <vt:i4>0</vt:i4>
      </vt:variant>
      <vt:variant>
        <vt:i4>5</vt:i4>
      </vt:variant>
      <vt:variant>
        <vt:lpwstr/>
      </vt:variant>
      <vt:variant>
        <vt:lpwstr>_Toc169264233</vt:lpwstr>
      </vt:variant>
      <vt:variant>
        <vt:i4>1310780</vt:i4>
      </vt:variant>
      <vt:variant>
        <vt:i4>128</vt:i4>
      </vt:variant>
      <vt:variant>
        <vt:i4>0</vt:i4>
      </vt:variant>
      <vt:variant>
        <vt:i4>5</vt:i4>
      </vt:variant>
      <vt:variant>
        <vt:lpwstr/>
      </vt:variant>
      <vt:variant>
        <vt:lpwstr>_Toc169264232</vt:lpwstr>
      </vt:variant>
      <vt:variant>
        <vt:i4>1310780</vt:i4>
      </vt:variant>
      <vt:variant>
        <vt:i4>122</vt:i4>
      </vt:variant>
      <vt:variant>
        <vt:i4>0</vt:i4>
      </vt:variant>
      <vt:variant>
        <vt:i4>5</vt:i4>
      </vt:variant>
      <vt:variant>
        <vt:lpwstr/>
      </vt:variant>
      <vt:variant>
        <vt:lpwstr>_Toc169264231</vt:lpwstr>
      </vt:variant>
      <vt:variant>
        <vt:i4>1310780</vt:i4>
      </vt:variant>
      <vt:variant>
        <vt:i4>116</vt:i4>
      </vt:variant>
      <vt:variant>
        <vt:i4>0</vt:i4>
      </vt:variant>
      <vt:variant>
        <vt:i4>5</vt:i4>
      </vt:variant>
      <vt:variant>
        <vt:lpwstr/>
      </vt:variant>
      <vt:variant>
        <vt:lpwstr>_Toc169264230</vt:lpwstr>
      </vt:variant>
      <vt:variant>
        <vt:i4>1376316</vt:i4>
      </vt:variant>
      <vt:variant>
        <vt:i4>110</vt:i4>
      </vt:variant>
      <vt:variant>
        <vt:i4>0</vt:i4>
      </vt:variant>
      <vt:variant>
        <vt:i4>5</vt:i4>
      </vt:variant>
      <vt:variant>
        <vt:lpwstr/>
      </vt:variant>
      <vt:variant>
        <vt:lpwstr>_Toc169264229</vt:lpwstr>
      </vt:variant>
      <vt:variant>
        <vt:i4>1376316</vt:i4>
      </vt:variant>
      <vt:variant>
        <vt:i4>104</vt:i4>
      </vt:variant>
      <vt:variant>
        <vt:i4>0</vt:i4>
      </vt:variant>
      <vt:variant>
        <vt:i4>5</vt:i4>
      </vt:variant>
      <vt:variant>
        <vt:lpwstr/>
      </vt:variant>
      <vt:variant>
        <vt:lpwstr>_Toc169264228</vt:lpwstr>
      </vt:variant>
      <vt:variant>
        <vt:i4>1376316</vt:i4>
      </vt:variant>
      <vt:variant>
        <vt:i4>98</vt:i4>
      </vt:variant>
      <vt:variant>
        <vt:i4>0</vt:i4>
      </vt:variant>
      <vt:variant>
        <vt:i4>5</vt:i4>
      </vt:variant>
      <vt:variant>
        <vt:lpwstr/>
      </vt:variant>
      <vt:variant>
        <vt:lpwstr>_Toc169264227</vt:lpwstr>
      </vt:variant>
      <vt:variant>
        <vt:i4>1376316</vt:i4>
      </vt:variant>
      <vt:variant>
        <vt:i4>92</vt:i4>
      </vt:variant>
      <vt:variant>
        <vt:i4>0</vt:i4>
      </vt:variant>
      <vt:variant>
        <vt:i4>5</vt:i4>
      </vt:variant>
      <vt:variant>
        <vt:lpwstr/>
      </vt:variant>
      <vt:variant>
        <vt:lpwstr>_Toc169264226</vt:lpwstr>
      </vt:variant>
      <vt:variant>
        <vt:i4>1376316</vt:i4>
      </vt:variant>
      <vt:variant>
        <vt:i4>86</vt:i4>
      </vt:variant>
      <vt:variant>
        <vt:i4>0</vt:i4>
      </vt:variant>
      <vt:variant>
        <vt:i4>5</vt:i4>
      </vt:variant>
      <vt:variant>
        <vt:lpwstr/>
      </vt:variant>
      <vt:variant>
        <vt:lpwstr>_Toc169264225</vt:lpwstr>
      </vt:variant>
      <vt:variant>
        <vt:i4>1376316</vt:i4>
      </vt:variant>
      <vt:variant>
        <vt:i4>80</vt:i4>
      </vt:variant>
      <vt:variant>
        <vt:i4>0</vt:i4>
      </vt:variant>
      <vt:variant>
        <vt:i4>5</vt:i4>
      </vt:variant>
      <vt:variant>
        <vt:lpwstr/>
      </vt:variant>
      <vt:variant>
        <vt:lpwstr>_Toc169264224</vt:lpwstr>
      </vt:variant>
      <vt:variant>
        <vt:i4>1376316</vt:i4>
      </vt:variant>
      <vt:variant>
        <vt:i4>74</vt:i4>
      </vt:variant>
      <vt:variant>
        <vt:i4>0</vt:i4>
      </vt:variant>
      <vt:variant>
        <vt:i4>5</vt:i4>
      </vt:variant>
      <vt:variant>
        <vt:lpwstr/>
      </vt:variant>
      <vt:variant>
        <vt:lpwstr>_Toc169264223</vt:lpwstr>
      </vt:variant>
      <vt:variant>
        <vt:i4>1376316</vt:i4>
      </vt:variant>
      <vt:variant>
        <vt:i4>68</vt:i4>
      </vt:variant>
      <vt:variant>
        <vt:i4>0</vt:i4>
      </vt:variant>
      <vt:variant>
        <vt:i4>5</vt:i4>
      </vt:variant>
      <vt:variant>
        <vt:lpwstr/>
      </vt:variant>
      <vt:variant>
        <vt:lpwstr>_Toc169264222</vt:lpwstr>
      </vt:variant>
      <vt:variant>
        <vt:i4>1376316</vt:i4>
      </vt:variant>
      <vt:variant>
        <vt:i4>62</vt:i4>
      </vt:variant>
      <vt:variant>
        <vt:i4>0</vt:i4>
      </vt:variant>
      <vt:variant>
        <vt:i4>5</vt:i4>
      </vt:variant>
      <vt:variant>
        <vt:lpwstr/>
      </vt:variant>
      <vt:variant>
        <vt:lpwstr>_Toc169264221</vt:lpwstr>
      </vt:variant>
      <vt:variant>
        <vt:i4>1376316</vt:i4>
      </vt:variant>
      <vt:variant>
        <vt:i4>56</vt:i4>
      </vt:variant>
      <vt:variant>
        <vt:i4>0</vt:i4>
      </vt:variant>
      <vt:variant>
        <vt:i4>5</vt:i4>
      </vt:variant>
      <vt:variant>
        <vt:lpwstr/>
      </vt:variant>
      <vt:variant>
        <vt:lpwstr>_Toc169264220</vt:lpwstr>
      </vt:variant>
      <vt:variant>
        <vt:i4>1441852</vt:i4>
      </vt:variant>
      <vt:variant>
        <vt:i4>50</vt:i4>
      </vt:variant>
      <vt:variant>
        <vt:i4>0</vt:i4>
      </vt:variant>
      <vt:variant>
        <vt:i4>5</vt:i4>
      </vt:variant>
      <vt:variant>
        <vt:lpwstr/>
      </vt:variant>
      <vt:variant>
        <vt:lpwstr>_Toc169264219</vt:lpwstr>
      </vt:variant>
      <vt:variant>
        <vt:i4>1441852</vt:i4>
      </vt:variant>
      <vt:variant>
        <vt:i4>44</vt:i4>
      </vt:variant>
      <vt:variant>
        <vt:i4>0</vt:i4>
      </vt:variant>
      <vt:variant>
        <vt:i4>5</vt:i4>
      </vt:variant>
      <vt:variant>
        <vt:lpwstr/>
      </vt:variant>
      <vt:variant>
        <vt:lpwstr>_Toc169264218</vt:lpwstr>
      </vt:variant>
      <vt:variant>
        <vt:i4>1441852</vt:i4>
      </vt:variant>
      <vt:variant>
        <vt:i4>38</vt:i4>
      </vt:variant>
      <vt:variant>
        <vt:i4>0</vt:i4>
      </vt:variant>
      <vt:variant>
        <vt:i4>5</vt:i4>
      </vt:variant>
      <vt:variant>
        <vt:lpwstr/>
      </vt:variant>
      <vt:variant>
        <vt:lpwstr>_Toc169264217</vt:lpwstr>
      </vt:variant>
      <vt:variant>
        <vt:i4>1441852</vt:i4>
      </vt:variant>
      <vt:variant>
        <vt:i4>32</vt:i4>
      </vt:variant>
      <vt:variant>
        <vt:i4>0</vt:i4>
      </vt:variant>
      <vt:variant>
        <vt:i4>5</vt:i4>
      </vt:variant>
      <vt:variant>
        <vt:lpwstr/>
      </vt:variant>
      <vt:variant>
        <vt:lpwstr>_Toc169264216</vt:lpwstr>
      </vt:variant>
      <vt:variant>
        <vt:i4>1441852</vt:i4>
      </vt:variant>
      <vt:variant>
        <vt:i4>26</vt:i4>
      </vt:variant>
      <vt:variant>
        <vt:i4>0</vt:i4>
      </vt:variant>
      <vt:variant>
        <vt:i4>5</vt:i4>
      </vt:variant>
      <vt:variant>
        <vt:lpwstr/>
      </vt:variant>
      <vt:variant>
        <vt:lpwstr>_Toc169264215</vt:lpwstr>
      </vt:variant>
      <vt:variant>
        <vt:i4>1441852</vt:i4>
      </vt:variant>
      <vt:variant>
        <vt:i4>20</vt:i4>
      </vt:variant>
      <vt:variant>
        <vt:i4>0</vt:i4>
      </vt:variant>
      <vt:variant>
        <vt:i4>5</vt:i4>
      </vt:variant>
      <vt:variant>
        <vt:lpwstr/>
      </vt:variant>
      <vt:variant>
        <vt:lpwstr>_Toc169264214</vt:lpwstr>
      </vt:variant>
      <vt:variant>
        <vt:i4>1441852</vt:i4>
      </vt:variant>
      <vt:variant>
        <vt:i4>14</vt:i4>
      </vt:variant>
      <vt:variant>
        <vt:i4>0</vt:i4>
      </vt:variant>
      <vt:variant>
        <vt:i4>5</vt:i4>
      </vt:variant>
      <vt:variant>
        <vt:lpwstr/>
      </vt:variant>
      <vt:variant>
        <vt:lpwstr>_Toc169264213</vt:lpwstr>
      </vt:variant>
      <vt:variant>
        <vt:i4>1441852</vt:i4>
      </vt:variant>
      <vt:variant>
        <vt:i4>8</vt:i4>
      </vt:variant>
      <vt:variant>
        <vt:i4>0</vt:i4>
      </vt:variant>
      <vt:variant>
        <vt:i4>5</vt:i4>
      </vt:variant>
      <vt:variant>
        <vt:lpwstr/>
      </vt:variant>
      <vt:variant>
        <vt:lpwstr>_Toc169264212</vt:lpwstr>
      </vt:variant>
      <vt:variant>
        <vt:i4>1441852</vt:i4>
      </vt:variant>
      <vt:variant>
        <vt:i4>2</vt:i4>
      </vt:variant>
      <vt:variant>
        <vt:i4>0</vt:i4>
      </vt:variant>
      <vt:variant>
        <vt:i4>5</vt:i4>
      </vt:variant>
      <vt:variant>
        <vt:lpwstr/>
      </vt:variant>
      <vt:variant>
        <vt:lpwstr>_Toc169264211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2024-07-18T10:49:00Z</dcterms:created>
  <dcterms:modified xsi:type="dcterms:W3CDTF">2024-07-18T10:49:00Z</dcterms:modified>
</cp:coreProperties>
</file>